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281E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37F2E60F" w14:textId="77777777" w:rsidR="00A4529F" w:rsidRDefault="00A4529F" w:rsidP="00DC5CD6">
      <w:pPr>
        <w:jc w:val="center"/>
        <w:rPr>
          <w:rFonts w:ascii="Calibri" w:hAnsi="Calibri" w:cs="Calibri"/>
          <w:b/>
        </w:rPr>
      </w:pPr>
    </w:p>
    <w:p w14:paraId="7C709B26" w14:textId="77777777" w:rsidR="00DC5CD6" w:rsidRDefault="009F401F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Základy administrativy</w:t>
      </w:r>
    </w:p>
    <w:p w14:paraId="06FCE882" w14:textId="77777777" w:rsidR="00DC5CD6" w:rsidRDefault="00DC5CD6" w:rsidP="00DC5CD6">
      <w:pPr>
        <w:rPr>
          <w:rFonts w:ascii="Calibri" w:hAnsi="Calibri" w:cs="Calibri"/>
        </w:rPr>
      </w:pPr>
    </w:p>
    <w:p w14:paraId="2F7085B0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0AC58F33" w14:textId="77777777" w:rsidR="00DC5CD6" w:rsidRDefault="00DC5CD6" w:rsidP="00DC5CD6">
      <w:pPr>
        <w:rPr>
          <w:rFonts w:ascii="Calibri" w:hAnsi="Calibri" w:cs="Calibri"/>
          <w:b/>
        </w:rPr>
      </w:pPr>
    </w:p>
    <w:p w14:paraId="58135E55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7A16D5AA" w14:textId="77777777" w:rsidR="009F401F" w:rsidRDefault="009F401F" w:rsidP="009F401F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Cílem vyučovacího předmětu je naučit žáky ovládat psaní na klávesnici desetiprstovou hmatovou metodou a také zvýšení produktivity a kvality práce na počítači, kdy psaní desetiprstovou hmatovou metodou je základním předpokladem pro efektivní ovládání počítače a </w:t>
      </w:r>
      <w:proofErr w:type="gramStart"/>
      <w:r>
        <w:rPr>
          <w:rFonts w:ascii="Calibri" w:hAnsi="Calibri" w:cs="Calibri"/>
        </w:rPr>
        <w:t>tvoří</w:t>
      </w:r>
      <w:proofErr w:type="gramEnd"/>
      <w:r>
        <w:rPr>
          <w:rFonts w:ascii="Calibri" w:hAnsi="Calibri" w:cs="Calibri"/>
        </w:rPr>
        <w:t xml:space="preserve"> základy tzv. klávesnicové gramotnosti. V předmětu studenti upevňují svoje pracovní návyky</w:t>
      </w:r>
      <w:r w:rsidR="00832CA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jako je přesnost a pečlivost ve vedení záznamů. </w:t>
      </w:r>
    </w:p>
    <w:p w14:paraId="590FE573" w14:textId="77777777" w:rsidR="00CA1D78" w:rsidRDefault="00CA1D78" w:rsidP="00DC5CD6">
      <w:pPr>
        <w:rPr>
          <w:rFonts w:ascii="Calibri" w:hAnsi="Calibri" w:cs="Calibri"/>
        </w:rPr>
      </w:pPr>
    </w:p>
    <w:p w14:paraId="51E24F02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71FDDE95" w14:textId="77777777" w:rsidR="009F401F" w:rsidRDefault="009F401F" w:rsidP="004B5022">
      <w:pPr>
        <w:rPr>
          <w:rFonts w:ascii="Calibri" w:hAnsi="Calibri" w:cs="Calibr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90"/>
        <w:gridCol w:w="767"/>
      </w:tblGrid>
      <w:tr w:rsidR="00BB3478" w14:paraId="5E622F5C" w14:textId="77777777">
        <w:trPr>
          <w:jc w:val="center"/>
        </w:trPr>
        <w:tc>
          <w:tcPr>
            <w:tcW w:w="2990" w:type="dxa"/>
          </w:tcPr>
          <w:p w14:paraId="3350F8AF" w14:textId="77777777" w:rsidR="00BB3478" w:rsidRDefault="00BB3478" w:rsidP="00203B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Ročník</w:t>
            </w:r>
          </w:p>
          <w:p w14:paraId="44612379" w14:textId="77777777" w:rsidR="00BB3478" w:rsidRDefault="00BB3478" w:rsidP="00203B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osmileté studium</w:t>
            </w:r>
          </w:p>
          <w:p w14:paraId="5D9AA0E3" w14:textId="77777777" w:rsidR="00BB3478" w:rsidRDefault="00BB3478" w:rsidP="00203B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- čtyřleté studium</w:t>
            </w:r>
          </w:p>
        </w:tc>
        <w:tc>
          <w:tcPr>
            <w:tcW w:w="767" w:type="dxa"/>
            <w:vAlign w:val="center"/>
          </w:tcPr>
          <w:p w14:paraId="101B0CB1" w14:textId="77777777" w:rsidR="00BB3478" w:rsidRDefault="00BB3478" w:rsidP="00203BD3">
            <w:pPr>
              <w:jc w:val="center"/>
              <w:rPr>
                <w:rFonts w:ascii="Calibri" w:hAnsi="Calibri" w:cs="Calibri"/>
              </w:rPr>
            </w:pPr>
          </w:p>
          <w:p w14:paraId="78C2AF2D" w14:textId="77777777" w:rsidR="00BB3478" w:rsidRDefault="00BB3478" w:rsidP="0020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</w:p>
          <w:p w14:paraId="5FC7391F" w14:textId="77777777" w:rsidR="00BB3478" w:rsidRDefault="00BB3478" w:rsidP="0020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</w:tr>
      <w:tr w:rsidR="00BB3478" w14:paraId="79F7BF54" w14:textId="77777777">
        <w:trPr>
          <w:jc w:val="center"/>
        </w:trPr>
        <w:tc>
          <w:tcPr>
            <w:tcW w:w="2990" w:type="dxa"/>
          </w:tcPr>
          <w:p w14:paraId="77BFBE5A" w14:textId="77777777" w:rsidR="00BB3478" w:rsidRDefault="00BB3478" w:rsidP="00203B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767" w:type="dxa"/>
            <w:vAlign w:val="center"/>
          </w:tcPr>
          <w:p w14:paraId="11F66C0C" w14:textId="793D732E" w:rsidR="00BB3478" w:rsidRDefault="00BB3478" w:rsidP="0020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B3478" w14:paraId="52478666" w14:textId="77777777">
        <w:trPr>
          <w:jc w:val="center"/>
        </w:trPr>
        <w:tc>
          <w:tcPr>
            <w:tcW w:w="2990" w:type="dxa"/>
          </w:tcPr>
          <w:p w14:paraId="30740436" w14:textId="77777777" w:rsidR="00BB3478" w:rsidRDefault="00BB3478" w:rsidP="00203B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767" w:type="dxa"/>
            <w:vAlign w:val="center"/>
          </w:tcPr>
          <w:p w14:paraId="6DD2477C" w14:textId="5F7E31F9" w:rsidR="00BB3478" w:rsidRDefault="00BB3478" w:rsidP="0020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</w:tbl>
    <w:p w14:paraId="1CFBE427" w14:textId="77777777" w:rsidR="009F401F" w:rsidRDefault="00DC5CD6" w:rsidP="004B50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66C71A1" w14:textId="0B7DB058" w:rsidR="009F401F" w:rsidRDefault="009F401F" w:rsidP="005A267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 je vyučován jako nepovinný v 1. ročníku. </w:t>
      </w:r>
    </w:p>
    <w:p w14:paraId="094FEF94" w14:textId="77777777" w:rsidR="00DC5CD6" w:rsidRDefault="00DC5CD6" w:rsidP="00DC5CD6">
      <w:pPr>
        <w:rPr>
          <w:rFonts w:ascii="Calibri" w:hAnsi="Calibri" w:cs="Calibri"/>
          <w:i/>
        </w:rPr>
      </w:pPr>
    </w:p>
    <w:p w14:paraId="5AA6BC2F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498E327D" w14:textId="77777777" w:rsidR="009F401F" w:rsidRDefault="009F401F" w:rsidP="009F401F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Vyučuje se podle učebnice a za použití výukových programů, žáci se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pracovat se standardním programovým vybavením. </w:t>
      </w:r>
    </w:p>
    <w:p w14:paraId="6F33AFF6" w14:textId="77777777" w:rsidR="009F401F" w:rsidRDefault="009F401F" w:rsidP="009F401F">
      <w:pPr>
        <w:ind w:left="708"/>
        <w:jc w:val="both"/>
        <w:rPr>
          <w:rFonts w:ascii="Calibri" w:hAnsi="Calibri" w:cs="Calibri"/>
        </w:rPr>
      </w:pPr>
    </w:p>
    <w:p w14:paraId="2CF2664E" w14:textId="77777777" w:rsidR="009F401F" w:rsidRDefault="009F401F" w:rsidP="009F401F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Hlavní metodou výuky v předmětu je samostatná práce jednotlivců. Pedagog </w:t>
      </w:r>
      <w:proofErr w:type="gramStart"/>
      <w:r>
        <w:rPr>
          <w:rFonts w:ascii="Calibri" w:hAnsi="Calibri" w:cs="Calibri"/>
        </w:rPr>
        <w:t>předloží</w:t>
      </w:r>
      <w:proofErr w:type="gramEnd"/>
      <w:r>
        <w:rPr>
          <w:rFonts w:ascii="Calibri" w:hAnsi="Calibri" w:cs="Calibri"/>
        </w:rPr>
        <w:t xml:space="preserve"> studentům základní informace a ti následně sami procvičují a učí se ovládat klávesnici. Důraz je kladen především na preciznost (přesnost, pečlivost při vedení záznamů) a aktivitu samotných studentů, ti přijímají zodpovědnost za výsledky své práce. Studenti pracují na počítačích, kdy využívají příslušné výukové programy (výukový software </w:t>
      </w:r>
      <w:r w:rsidR="005A2675">
        <w:rPr>
          <w:rFonts w:ascii="Calibri" w:hAnsi="Calibri" w:cs="Calibri"/>
        </w:rPr>
        <w:t>ATF</w:t>
      </w:r>
      <w:r w:rsidR="00FC5A5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5A2675">
        <w:rPr>
          <w:rFonts w:ascii="Calibri" w:hAnsi="Calibri" w:cs="Calibri"/>
        </w:rPr>
        <w:t>W</w:t>
      </w:r>
      <w:r>
        <w:rPr>
          <w:rFonts w:ascii="Calibri" w:hAnsi="Calibri" w:cs="Calibri"/>
        </w:rPr>
        <w:t>ord</w:t>
      </w:r>
      <w:r w:rsidR="00FC5A5B">
        <w:rPr>
          <w:rFonts w:ascii="Calibri" w:hAnsi="Calibri" w:cs="Calibri"/>
        </w:rPr>
        <w:t>, …</w:t>
      </w:r>
      <w:r>
        <w:rPr>
          <w:rFonts w:ascii="Calibri" w:hAnsi="Calibri" w:cs="Calibri"/>
        </w:rPr>
        <w:t>). Studenti jsou motivováni formou soutěží. Po celou dobu výuky jsou vedeni k samostatnosti a</w:t>
      </w:r>
      <w:r w:rsidR="00FC5A5B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k plnění studijních povinností. </w:t>
      </w:r>
    </w:p>
    <w:p w14:paraId="6A4B9493" w14:textId="77777777" w:rsidR="009F401F" w:rsidRDefault="009F401F" w:rsidP="009F401F">
      <w:pPr>
        <w:ind w:left="708"/>
        <w:jc w:val="both"/>
        <w:rPr>
          <w:rFonts w:ascii="Calibri" w:hAnsi="Calibri" w:cs="Calibri"/>
        </w:rPr>
      </w:pPr>
    </w:p>
    <w:p w14:paraId="708FCE39" w14:textId="77777777" w:rsidR="009F401F" w:rsidRDefault="009F401F" w:rsidP="009F401F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Studenti jsou hodnoceni na základě svého písemného projevu. Hodnotí se jak činnost ve škole, tak domácí příprava (domácí úkoly). Do školní činnosti patří práce, při nichž se hodnotí jak </w:t>
      </w:r>
      <w:proofErr w:type="gramStart"/>
      <w:r>
        <w:rPr>
          <w:rFonts w:ascii="Calibri" w:hAnsi="Calibri" w:cs="Calibri"/>
        </w:rPr>
        <w:t>kvantitativní</w:t>
      </w:r>
      <w:proofErr w:type="gramEnd"/>
      <w:r>
        <w:rPr>
          <w:rFonts w:ascii="Calibri" w:hAnsi="Calibri" w:cs="Calibri"/>
        </w:rPr>
        <w:t xml:space="preserve"> tak kvalitativní úroveň získaných schopností a praktických dovedností. Připojuje se také hodnocení schopnosti práce s výpočetní technikou, nezapomíná se ani na estetickou stránku. Nedílnou součástí hodnocení je i sebehodnocení studentů. Hodnocení probíhá v souladu s Klasifikačním řádem, který je součástí Řádu školy.</w:t>
      </w:r>
    </w:p>
    <w:p w14:paraId="57E76674" w14:textId="77777777" w:rsidR="000530E0" w:rsidRDefault="000530E0" w:rsidP="00DC5CD6">
      <w:pPr>
        <w:ind w:firstLine="708"/>
        <w:rPr>
          <w:rFonts w:ascii="Calibri" w:hAnsi="Calibri" w:cs="Calibri"/>
          <w:i/>
        </w:rPr>
      </w:pPr>
    </w:p>
    <w:p w14:paraId="635252D2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68402498" w14:textId="77777777" w:rsidR="009F401F" w:rsidRDefault="009F401F" w:rsidP="00A6051C">
      <w:pPr>
        <w:spacing w:before="120"/>
        <w:ind w:left="360" w:right="68"/>
        <w:rPr>
          <w:rFonts w:ascii="Calibri" w:hAnsi="Calibri" w:cs="Calibri"/>
        </w:rPr>
      </w:pPr>
      <w:r>
        <w:rPr>
          <w:rFonts w:ascii="Calibri" w:hAnsi="Calibri" w:cs="Calibri"/>
        </w:rPr>
        <w:t>Výuka směřuje k tomu, aby žáci:</w:t>
      </w:r>
    </w:p>
    <w:p w14:paraId="7FC8C10B" w14:textId="77777777" w:rsidR="009F401F" w:rsidRDefault="009F401F" w:rsidP="00FC5A5B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poznali a osvojili si poznatky, pracovní postupy a nástroje potřebné pro kvalifikovaný výkon povolání a uplatnění se na trhu práce</w:t>
      </w:r>
    </w:p>
    <w:p w14:paraId="53A2BD6E" w14:textId="77777777" w:rsidR="009F401F" w:rsidRDefault="009F401F" w:rsidP="00FC5A5B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pracovali zodpovědně, cílevědomě, soustředěně, trvale a pečlivě</w:t>
      </w:r>
    </w:p>
    <w:p w14:paraId="2549F74F" w14:textId="77777777" w:rsidR="009F401F" w:rsidRDefault="009F401F" w:rsidP="00FC5A5B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vytvořili odpovědný přístup k plnění svých povinností a respektování stanovených pravidel</w:t>
      </w:r>
    </w:p>
    <w:p w14:paraId="21A15D14" w14:textId="77777777" w:rsidR="009F401F" w:rsidRDefault="009F401F" w:rsidP="00FC5A5B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přijímali odpovědnost za vlastní myšlení, rozhodování, jednání a chování</w:t>
      </w:r>
    </w:p>
    <w:p w14:paraId="467C97C4" w14:textId="77777777" w:rsidR="009F401F" w:rsidRDefault="009F401F" w:rsidP="00FC5A5B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byli schopni adaptovat se na nové podmínky a tvořivě do těchto podmínek zasahovat</w:t>
      </w:r>
    </w:p>
    <w:p w14:paraId="34D70954" w14:textId="77777777" w:rsidR="009F401F" w:rsidRDefault="009F401F" w:rsidP="00FC5A5B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utvářeli a kultivovali svoje myšlení, úsudek a rozhodování</w:t>
      </w:r>
    </w:p>
    <w:p w14:paraId="388DAE2A" w14:textId="77777777" w:rsidR="009F401F" w:rsidRDefault="009F401F" w:rsidP="00FC5A5B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utvářeli svoje slušné a odpovědné chování ve smyslu etikety a čestného života</w:t>
      </w:r>
    </w:p>
    <w:p w14:paraId="2E5F4226" w14:textId="77777777" w:rsidR="009F401F" w:rsidRDefault="009F401F" w:rsidP="00FC5A5B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osvojovali obecné principy a strategie řešení problémů, osvojovali si dovednosti potřebné pro práci s</w:t>
      </w:r>
      <w:r w:rsidR="00832CA5">
        <w:rPr>
          <w:rFonts w:ascii="Calibri" w:hAnsi="Calibri" w:cs="Calibri"/>
        </w:rPr>
        <w:t> </w:t>
      </w:r>
      <w:r>
        <w:rPr>
          <w:rFonts w:ascii="Calibri" w:hAnsi="Calibri" w:cs="Calibri"/>
        </w:rPr>
        <w:t>informacemi</w:t>
      </w:r>
      <w:r w:rsidR="00832CA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směřovali k posílení samost</w:t>
      </w:r>
      <w:r w:rsidR="00A6051C">
        <w:rPr>
          <w:rFonts w:ascii="Calibri" w:hAnsi="Calibri" w:cs="Calibri"/>
        </w:rPr>
        <w:t>atnosti, svědomitosti a </w:t>
      </w:r>
      <w:r>
        <w:rPr>
          <w:rFonts w:ascii="Calibri" w:hAnsi="Calibri" w:cs="Calibri"/>
        </w:rPr>
        <w:t>přesnosti při práci v dalším zaměstnání</w:t>
      </w:r>
    </w:p>
    <w:p w14:paraId="17796AD2" w14:textId="77777777" w:rsidR="00203BD3" w:rsidRDefault="00203BD3" w:rsidP="00203BD3">
      <w:pPr>
        <w:keepNext/>
        <w:rPr>
          <w:rFonts w:ascii="Calibri" w:hAnsi="Calibri" w:cs="Calibri"/>
          <w:i/>
        </w:rPr>
      </w:pPr>
    </w:p>
    <w:p w14:paraId="2803CAEA" w14:textId="77777777" w:rsidR="00203BD3" w:rsidRDefault="00203BD3" w:rsidP="009E096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 učení</w:t>
      </w:r>
    </w:p>
    <w:p w14:paraId="348C3791" w14:textId="77777777" w:rsidR="009E096B" w:rsidRDefault="009E096B" w:rsidP="009E096B">
      <w:pPr>
        <w:ind w:right="68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023C973D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má pozitivní vztah k učení a vzdělávání</w:t>
      </w:r>
    </w:p>
    <w:p w14:paraId="69829F4D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využívá ke svému učení různé informační zdroje včetně zkušeností svých i jiných lidí</w:t>
      </w:r>
    </w:p>
    <w:p w14:paraId="53264A41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sleduje a hodnotí pokrok při dosahování cílů svého učení, přijímá hodnocení výsledků svého učení ze strany jiných lidí</w:t>
      </w:r>
    </w:p>
    <w:p w14:paraId="7EFB8510" w14:textId="77777777" w:rsidR="009E096B" w:rsidRDefault="009E096B" w:rsidP="009E096B">
      <w:pPr>
        <w:jc w:val="both"/>
        <w:rPr>
          <w:rFonts w:ascii="Calibri" w:hAnsi="Calibri" w:cs="Calibri"/>
          <w:b/>
          <w:sz w:val="22"/>
          <w:szCs w:val="22"/>
        </w:rPr>
      </w:pPr>
    </w:p>
    <w:p w14:paraId="122CB4C5" w14:textId="77777777" w:rsidR="00203BD3" w:rsidRDefault="00203BD3" w:rsidP="009E096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 řešení problémů</w:t>
      </w:r>
    </w:p>
    <w:p w14:paraId="581FAA14" w14:textId="77777777" w:rsidR="009E096B" w:rsidRDefault="009E096B" w:rsidP="009E096B">
      <w:pPr>
        <w:ind w:right="68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51CCAA2A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porozumí zadání úkolů, získá informace potřebné k řešení problémů, navrhne způsob řešení, zdůvodní jej a vyhodnotí jeho správnost</w:t>
      </w:r>
    </w:p>
    <w:p w14:paraId="33A8F27D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volí prostředky a způsoby vhodné pro splnění jednotlivých aktivit</w:t>
      </w:r>
    </w:p>
    <w:p w14:paraId="736B6818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využívá zkušenosti a vědomosti nabyté dříve</w:t>
      </w:r>
    </w:p>
    <w:p w14:paraId="7A8553E1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spolupracuje při řešení problémů s jinými lidmi</w:t>
      </w:r>
    </w:p>
    <w:p w14:paraId="67EFE5FB" w14:textId="77777777" w:rsidR="009E096B" w:rsidRDefault="009E096B" w:rsidP="009E096B">
      <w:pPr>
        <w:jc w:val="both"/>
        <w:rPr>
          <w:rFonts w:ascii="Calibri" w:hAnsi="Calibri" w:cs="Calibri"/>
          <w:b/>
          <w:sz w:val="22"/>
          <w:szCs w:val="22"/>
        </w:rPr>
      </w:pPr>
    </w:p>
    <w:p w14:paraId="7956C923" w14:textId="77777777" w:rsidR="00203BD3" w:rsidRDefault="00203BD3" w:rsidP="009E096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Komunikativní kompetence</w:t>
      </w:r>
    </w:p>
    <w:p w14:paraId="116F46B1" w14:textId="77777777" w:rsidR="009E096B" w:rsidRDefault="009E096B" w:rsidP="009E096B">
      <w:pPr>
        <w:ind w:right="68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74F7BB41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formuluje své myšlenky srozumitelně a souvisle, v písemné podobě přehledně a jazykově správně</w:t>
      </w:r>
    </w:p>
    <w:p w14:paraId="5ED7AD57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zpracovává administrativní písemnosti, pracovní dokume</w:t>
      </w:r>
      <w:r w:rsidR="00A6051C">
        <w:rPr>
          <w:rFonts w:ascii="Calibri" w:hAnsi="Calibri" w:cs="Calibri"/>
        </w:rPr>
        <w:t>nty i souvislé texty na běžná i </w:t>
      </w:r>
      <w:r>
        <w:rPr>
          <w:rFonts w:ascii="Calibri" w:hAnsi="Calibri" w:cs="Calibri"/>
        </w:rPr>
        <w:t>odborná témata</w:t>
      </w:r>
    </w:p>
    <w:p w14:paraId="1321BED8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dodržuje jazykové a stylistické normy i odbornou terminologii</w:t>
      </w:r>
    </w:p>
    <w:p w14:paraId="10A32EF3" w14:textId="77777777" w:rsidR="00203BD3" w:rsidRDefault="00203BD3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vyjadřuje se a vystupuje v souladu se zásadami kultury projevu a chování</w:t>
      </w:r>
    </w:p>
    <w:p w14:paraId="5F4CE8E2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dosahuje jazykové způsobilosti potřebné pro pracovní uplatnění dle potřeb příslušné profese</w:t>
      </w:r>
    </w:p>
    <w:p w14:paraId="248F0051" w14:textId="77777777" w:rsidR="008711FD" w:rsidRDefault="008711FD" w:rsidP="008711FD">
      <w:pPr>
        <w:ind w:right="70"/>
        <w:rPr>
          <w:rFonts w:ascii="Calibri" w:hAnsi="Calibri" w:cs="Calibri"/>
        </w:rPr>
      </w:pPr>
    </w:p>
    <w:p w14:paraId="1D0BF194" w14:textId="77777777" w:rsidR="008711FD" w:rsidRDefault="008711FD" w:rsidP="009E096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Personální a sociální kompetence</w:t>
      </w:r>
    </w:p>
    <w:p w14:paraId="6E3F7F8C" w14:textId="77777777" w:rsidR="009E096B" w:rsidRDefault="009E096B" w:rsidP="009E096B">
      <w:pPr>
        <w:ind w:right="68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50D1453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stanovuje cíle a priority podle svých osobních schopností, zájmové a pracovní orientace a životních podmínek</w:t>
      </w:r>
    </w:p>
    <w:p w14:paraId="31D16E5F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ověřuje získané poznatky, kriticky zvažuje názory, postoje a jednání jiných lidí</w:t>
      </w:r>
    </w:p>
    <w:p w14:paraId="4A841185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pracuje v týmu a podílí se na realizaci společných pracovních a jiných činností</w:t>
      </w:r>
    </w:p>
    <w:p w14:paraId="47A10172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přijímá a plní odpovědně svěřené úkoly</w:t>
      </w:r>
    </w:p>
    <w:p w14:paraId="06C13BFF" w14:textId="77777777" w:rsidR="009E096B" w:rsidRDefault="009E096B" w:rsidP="009E096B">
      <w:pPr>
        <w:jc w:val="both"/>
        <w:rPr>
          <w:rFonts w:ascii="Calibri" w:hAnsi="Calibri" w:cs="Calibri"/>
          <w:b/>
          <w:sz w:val="22"/>
          <w:szCs w:val="22"/>
        </w:rPr>
      </w:pPr>
    </w:p>
    <w:p w14:paraId="3E276759" w14:textId="77777777" w:rsidR="008711FD" w:rsidRDefault="008711FD" w:rsidP="00A36669">
      <w:pPr>
        <w:keepNext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Občanské kompetence</w:t>
      </w:r>
    </w:p>
    <w:p w14:paraId="08B4A6A4" w14:textId="77777777" w:rsidR="009E096B" w:rsidRDefault="009E096B" w:rsidP="009E096B">
      <w:pPr>
        <w:ind w:right="68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56984DF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jedná odpovědně, samostatně a iniciativně nejen ve vlastním zájmu, ale i veřejném zájmu</w:t>
      </w:r>
    </w:p>
    <w:p w14:paraId="0C1B27B2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dodržuje zákony, respektuje práva a osobnost druhých lidí</w:t>
      </w:r>
    </w:p>
    <w:p w14:paraId="08CE927D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jedná v souladu s morálními principy, přispívá k uplatňování hodnot demokracie</w:t>
      </w:r>
    </w:p>
    <w:p w14:paraId="77D66913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umí myslet kriticky, tj. dokáže zkoumat věrohodnost informací, </w:t>
      </w:r>
      <w:proofErr w:type="gramStart"/>
      <w:r>
        <w:rPr>
          <w:rFonts w:ascii="Calibri" w:hAnsi="Calibri" w:cs="Calibri"/>
        </w:rPr>
        <w:t>tvoří</w:t>
      </w:r>
      <w:proofErr w:type="gramEnd"/>
      <w:r>
        <w:rPr>
          <w:rFonts w:ascii="Calibri" w:hAnsi="Calibri" w:cs="Calibri"/>
        </w:rPr>
        <w:t xml:space="preserve"> si vlastní úsudek a je schopen o něm diskutovat s jinými lidmi</w:t>
      </w:r>
    </w:p>
    <w:p w14:paraId="7789E96C" w14:textId="77777777" w:rsidR="009E096B" w:rsidRDefault="009E096B" w:rsidP="009E096B">
      <w:pPr>
        <w:jc w:val="both"/>
        <w:rPr>
          <w:rFonts w:ascii="Calibri" w:hAnsi="Calibri" w:cs="Calibri"/>
          <w:b/>
          <w:sz w:val="22"/>
          <w:szCs w:val="22"/>
        </w:rPr>
      </w:pPr>
    </w:p>
    <w:p w14:paraId="00CCC741" w14:textId="77777777" w:rsidR="008711FD" w:rsidRDefault="008711FD" w:rsidP="00FC5A5B">
      <w:pPr>
        <w:keepNext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 podnikavosti</w:t>
      </w:r>
    </w:p>
    <w:p w14:paraId="4B04B532" w14:textId="77777777" w:rsidR="008711FD" w:rsidRDefault="009E096B" w:rsidP="00FC5A5B">
      <w:pPr>
        <w:keepNext/>
        <w:ind w:right="68"/>
        <w:rPr>
          <w:rFonts w:ascii="Calibri" w:hAnsi="Calibri" w:cs="Calibri"/>
        </w:rPr>
      </w:pPr>
      <w:r>
        <w:rPr>
          <w:rFonts w:ascii="Calibri" w:hAnsi="Calibri" w:cs="Calibri"/>
        </w:rPr>
        <w:t>Ž</w:t>
      </w:r>
      <w:r w:rsidR="008711FD">
        <w:rPr>
          <w:rFonts w:ascii="Calibri" w:hAnsi="Calibri" w:cs="Calibri"/>
        </w:rPr>
        <w:t>ák:</w:t>
      </w:r>
    </w:p>
    <w:p w14:paraId="0EA81BEE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má odpovědný postoj k vlastní profesní budoucnosti</w:t>
      </w:r>
      <w:r w:rsidR="00832CA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tedy i vzdělávání</w:t>
      </w:r>
    </w:p>
    <w:p w14:paraId="62443374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má přehled o možnostech uplatnění na trhu práce v daném oboru</w:t>
      </w:r>
    </w:p>
    <w:p w14:paraId="6D76D99B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má představu o podmínkách (pracovních, platových atd.) v oboru</w:t>
      </w:r>
    </w:p>
    <w:p w14:paraId="038701CE" w14:textId="77777777" w:rsidR="008711FD" w:rsidRDefault="008711FD" w:rsidP="000A7BE1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vhodně komunikuje s potenciálními zaměstnavateli, prez</w:t>
      </w:r>
      <w:r w:rsidR="00A6051C">
        <w:rPr>
          <w:rFonts w:ascii="Calibri" w:hAnsi="Calibri" w:cs="Calibri"/>
        </w:rPr>
        <w:t>entuje svůj odborný potenciál a </w:t>
      </w:r>
      <w:r>
        <w:rPr>
          <w:rFonts w:ascii="Calibri" w:hAnsi="Calibri" w:cs="Calibri"/>
        </w:rPr>
        <w:t>své profesní cíle</w:t>
      </w:r>
    </w:p>
    <w:p w14:paraId="6D5CDDED" w14:textId="77777777" w:rsidR="00321988" w:rsidRDefault="00321988" w:rsidP="008711FD">
      <w:pPr>
        <w:rPr>
          <w:rFonts w:ascii="Calibri" w:hAnsi="Calibri" w:cs="Calibri"/>
        </w:rPr>
      </w:pPr>
    </w:p>
    <w:p w14:paraId="1EBABFBE" w14:textId="77777777" w:rsidR="0086196D" w:rsidRDefault="0086196D" w:rsidP="008711F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D5A8C33" w14:textId="77777777" w:rsidR="0086196D" w:rsidRDefault="0086196D" w:rsidP="008F63B9">
      <w:pPr>
        <w:rPr>
          <w:rFonts w:ascii="Calibri" w:hAnsi="Calibri" w:cs="Calibri"/>
        </w:rPr>
        <w:sectPr w:rsidR="0086196D" w:rsidSect="00C836D0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429"/>
        <w:gridCol w:w="4646"/>
        <w:gridCol w:w="3827"/>
        <w:gridCol w:w="3240"/>
      </w:tblGrid>
      <w:tr w:rsidR="0086196D" w14:paraId="3AC1BA23" w14:textId="77777777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178DD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468556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TÉMA</w:t>
            </w:r>
          </w:p>
        </w:tc>
        <w:tc>
          <w:tcPr>
            <w:tcW w:w="464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E75FFEC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E7C5BE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VÝSTUP</w:t>
            </w:r>
          </w:p>
          <w:p w14:paraId="0999EF08" w14:textId="77777777" w:rsidR="0086196D" w:rsidRDefault="0086196D" w:rsidP="008F63B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Žák: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173B3AF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UČIVO</w:t>
            </w:r>
          </w:p>
        </w:tc>
        <w:tc>
          <w:tcPr>
            <w:tcW w:w="32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EC14019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INTEGRACE,</w:t>
            </w:r>
          </w:p>
          <w:p w14:paraId="56C50547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MEZIPŘEDMĚTOVÉ VZTAHY,</w:t>
            </w:r>
          </w:p>
          <w:p w14:paraId="5F685AEB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PRŮŘEZOVÁ TÉMATA,</w:t>
            </w:r>
          </w:p>
          <w:p w14:paraId="4174D950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POZNÁMKY</w:t>
            </w:r>
          </w:p>
        </w:tc>
      </w:tr>
      <w:tr w:rsidR="009E096B" w14:paraId="00D21F28" w14:textId="77777777">
        <w:trPr>
          <w:jc w:val="center"/>
        </w:trPr>
        <w:tc>
          <w:tcPr>
            <w:tcW w:w="6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50EB605" w14:textId="77777777" w:rsidR="009E096B" w:rsidRDefault="009E096B" w:rsidP="000D77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– 4.</w:t>
            </w: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069A779" w14:textId="77777777" w:rsidR="009E096B" w:rsidRDefault="009E096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 Zpracování písemností textovými editory</w:t>
            </w:r>
          </w:p>
        </w:tc>
        <w:tc>
          <w:tcPr>
            <w:tcW w:w="4646" w:type="dxa"/>
            <w:tcBorders>
              <w:top w:val="double" w:sz="4" w:space="0" w:color="auto"/>
              <w:bottom w:val="single" w:sz="4" w:space="0" w:color="auto"/>
            </w:tcBorders>
          </w:tcPr>
          <w:p w14:paraId="404A95A3" w14:textId="77777777" w:rsidR="009E096B" w:rsidRDefault="009E096B" w:rsidP="000D7712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prokazuje znalost práce s běžnou kancelářskou technikou, používá její základní funkce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085B6F67" w14:textId="77777777" w:rsidR="009E096B" w:rsidRDefault="000A7BE1" w:rsidP="008B3CC9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stručné opakování textových editorů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</w:tcPr>
          <w:p w14:paraId="36CD6616" w14:textId="77777777" w:rsidR="009E096B" w:rsidRDefault="000A7BE1" w:rsidP="008F63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ICT</w:t>
            </w:r>
          </w:p>
        </w:tc>
      </w:tr>
      <w:tr w:rsidR="009E096B" w14:paraId="5EBABA10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1801E7BF" w14:textId="77777777" w:rsidR="009E096B" w:rsidRDefault="009E096B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C24564B" w14:textId="77777777" w:rsidR="009E096B" w:rsidRDefault="009E096B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 Základní nácvik ovládání klávesnice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</w:tcPr>
          <w:p w14:paraId="390F3A4D" w14:textId="77777777" w:rsidR="009E096B" w:rsidRDefault="009E096B" w:rsidP="000D7712">
            <w:pPr>
              <w:numPr>
                <w:ilvl w:val="0"/>
                <w:numId w:val="9"/>
              </w:numPr>
              <w:tabs>
                <w:tab w:val="clear" w:pos="454"/>
                <w:tab w:val="num" w:pos="45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píše na klávesnici desetiprstovou hmatovou metodou</w:t>
            </w:r>
          </w:p>
          <w:p w14:paraId="183C5CE7" w14:textId="77777777" w:rsidR="009E096B" w:rsidRDefault="009E096B" w:rsidP="000D7712">
            <w:pPr>
              <w:numPr>
                <w:ilvl w:val="0"/>
                <w:numId w:val="9"/>
              </w:numPr>
              <w:tabs>
                <w:tab w:val="clear" w:pos="454"/>
                <w:tab w:val="num" w:pos="45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píše naslepo na střední, horní a dolní písmenné řadě</w:t>
            </w:r>
          </w:p>
          <w:p w14:paraId="5EC4B945" w14:textId="77777777" w:rsidR="009E096B" w:rsidRDefault="009E096B" w:rsidP="000D7712">
            <w:pPr>
              <w:numPr>
                <w:ilvl w:val="0"/>
                <w:numId w:val="9"/>
              </w:numPr>
              <w:tabs>
                <w:tab w:val="clear" w:pos="454"/>
                <w:tab w:val="num" w:pos="45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píše na číselné řadě</w:t>
            </w:r>
          </w:p>
          <w:p w14:paraId="3C04847A" w14:textId="77777777" w:rsidR="009E096B" w:rsidRDefault="009E096B" w:rsidP="000D7712">
            <w:pPr>
              <w:numPr>
                <w:ilvl w:val="0"/>
                <w:numId w:val="9"/>
              </w:numPr>
              <w:tabs>
                <w:tab w:val="clear" w:pos="454"/>
                <w:tab w:val="num" w:pos="45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prokazuje schopnost psaní s maximální přesností a rychlostí</w:t>
            </w:r>
          </w:p>
          <w:p w14:paraId="145B1231" w14:textId="77777777" w:rsidR="009E096B" w:rsidRDefault="009E096B" w:rsidP="000D7712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 psaní používá malá a velká písmena, diakritická a interpunkční znaménka, číslice a značky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D59B6D" w14:textId="77777777" w:rsidR="009E096B" w:rsidRDefault="009E096B" w:rsidP="000D7712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střední, horní a dolní písmenná řada</w:t>
            </w:r>
          </w:p>
          <w:p w14:paraId="11B84BDD" w14:textId="77777777" w:rsidR="009E096B" w:rsidRDefault="009E096B" w:rsidP="000D7712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číselná řada, číslice</w:t>
            </w:r>
          </w:p>
          <w:p w14:paraId="664317A7" w14:textId="77777777" w:rsidR="009E096B" w:rsidRDefault="009E096B" w:rsidP="000D7712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diakritická a interpunkční znaménka</w:t>
            </w:r>
          </w:p>
          <w:p w14:paraId="36EF4E9D" w14:textId="77777777" w:rsidR="009E096B" w:rsidRDefault="009E096B" w:rsidP="000D7712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značky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5A7BAEC" w14:textId="77777777" w:rsidR="009E096B" w:rsidRDefault="000A7BE1" w:rsidP="008F63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ICT</w:t>
            </w:r>
          </w:p>
        </w:tc>
      </w:tr>
      <w:tr w:rsidR="009E096B" w14:paraId="664A4061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3C80D8D8" w14:textId="77777777" w:rsidR="009E096B" w:rsidRDefault="009E096B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0BB8ED" w14:textId="77777777" w:rsidR="009E096B" w:rsidRDefault="009E096B" w:rsidP="000D77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 Nácvik úpravy textu a písemností</w:t>
            </w:r>
          </w:p>
          <w:p w14:paraId="7AC2297F" w14:textId="77777777" w:rsidR="009E096B" w:rsidRDefault="009E09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</w:tcPr>
          <w:p w14:paraId="05BEDF55" w14:textId="77777777" w:rsidR="009E096B" w:rsidRDefault="000A7BE1" w:rsidP="008B3CC9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upravuje předložené texty dle ČSN 016910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68A6C77" w14:textId="77777777" w:rsidR="009E096B" w:rsidRDefault="000A7BE1" w:rsidP="000A7BE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zpracování </w:t>
            </w:r>
            <w:r w:rsidR="009E096B">
              <w:rPr>
                <w:rFonts w:ascii="Calibri" w:hAnsi="Calibri" w:cs="Calibri"/>
                <w:sz w:val="22"/>
                <w:szCs w:val="22"/>
              </w:rPr>
              <w:t>text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9E096B">
              <w:rPr>
                <w:rFonts w:ascii="Calibri" w:hAnsi="Calibri" w:cs="Calibri"/>
                <w:sz w:val="22"/>
                <w:szCs w:val="22"/>
              </w:rPr>
              <w:t xml:space="preserve"> (čle</w:t>
            </w:r>
            <w:r>
              <w:rPr>
                <w:rFonts w:ascii="Calibri" w:hAnsi="Calibri" w:cs="Calibri"/>
                <w:sz w:val="22"/>
                <w:szCs w:val="22"/>
              </w:rPr>
              <w:t>nění</w:t>
            </w:r>
            <w:r w:rsidR="009E096B">
              <w:rPr>
                <w:rFonts w:ascii="Calibri" w:hAnsi="Calibri" w:cs="Calibri"/>
                <w:sz w:val="22"/>
                <w:szCs w:val="22"/>
              </w:rPr>
              <w:t xml:space="preserve"> do odstavců, zvýrazň</w:t>
            </w:r>
            <w:r>
              <w:rPr>
                <w:rFonts w:ascii="Calibri" w:hAnsi="Calibri" w:cs="Calibri"/>
                <w:sz w:val="22"/>
                <w:szCs w:val="22"/>
              </w:rPr>
              <w:t>ování</w:t>
            </w:r>
            <w:r w:rsidR="009E096B">
              <w:rPr>
                <w:rFonts w:ascii="Calibri" w:hAnsi="Calibri" w:cs="Calibri"/>
                <w:sz w:val="22"/>
                <w:szCs w:val="22"/>
              </w:rPr>
              <w:t>, zarovnává</w:t>
            </w:r>
            <w:r>
              <w:rPr>
                <w:rFonts w:ascii="Calibri" w:hAnsi="Calibri" w:cs="Calibri"/>
                <w:sz w:val="22"/>
                <w:szCs w:val="22"/>
              </w:rPr>
              <w:t>ní, …</w:t>
            </w:r>
            <w:r w:rsidR="009E096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76FC7A2" w14:textId="77777777" w:rsidR="009E096B" w:rsidRDefault="00FC5A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ICT</w:t>
            </w:r>
          </w:p>
        </w:tc>
      </w:tr>
      <w:tr w:rsidR="009E096B" w14:paraId="78C1AE55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4994C1B9" w14:textId="77777777" w:rsidR="009E096B" w:rsidRDefault="009E096B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D8B30A" w14:textId="77777777" w:rsidR="009E096B" w:rsidRDefault="009E096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 Zvyšování přesnosti a rychlosti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</w:tcPr>
          <w:p w14:paraId="165988DC" w14:textId="77777777" w:rsidR="000A7BE1" w:rsidRDefault="000A7BE1" w:rsidP="000A7BE1">
            <w:pPr>
              <w:numPr>
                <w:ilvl w:val="0"/>
                <w:numId w:val="6"/>
              </w:numPr>
              <w:tabs>
                <w:tab w:val="clear" w:pos="454"/>
                <w:tab w:val="num" w:pos="45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prokazuje schopnost opisu textu v požadovaném termínu s maximální přesností, a to i cizojazyčného textu</w:t>
            </w:r>
          </w:p>
          <w:p w14:paraId="03E42E13" w14:textId="77777777" w:rsidR="009E096B" w:rsidRDefault="000A7BE1" w:rsidP="000A7BE1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píše podle diktátu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3C853AF" w14:textId="77777777" w:rsidR="000A7BE1" w:rsidRDefault="000A7BE1" w:rsidP="000A7BE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textu na rychlost, přesnost</w:t>
            </w:r>
          </w:p>
          <w:p w14:paraId="173F570A" w14:textId="77777777" w:rsidR="009E096B" w:rsidRDefault="000A7BE1" w:rsidP="000A7BE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psaní dle diktátu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3FAD4C6" w14:textId="77777777" w:rsidR="009E096B" w:rsidRDefault="009E09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096B" w14:paraId="3329791D" w14:textId="77777777">
        <w:trPr>
          <w:jc w:val="center"/>
        </w:trPr>
        <w:tc>
          <w:tcPr>
            <w:tcW w:w="676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14:paraId="3949DD34" w14:textId="77777777" w:rsidR="009E096B" w:rsidRDefault="009E096B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61B7E423" w14:textId="77777777" w:rsidR="009E096B" w:rsidRDefault="009E096B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 Písemný styk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18" w:space="0" w:color="auto"/>
            </w:tcBorders>
          </w:tcPr>
          <w:p w14:paraId="66B80128" w14:textId="77777777" w:rsidR="000A7BE1" w:rsidRDefault="000A7BE1" w:rsidP="000A7BE1">
            <w:pPr>
              <w:numPr>
                <w:ilvl w:val="0"/>
                <w:numId w:val="6"/>
              </w:numPr>
              <w:tabs>
                <w:tab w:val="clear" w:pos="454"/>
                <w:tab w:val="num" w:pos="45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vysvětluje základní formy písemného styku</w:t>
            </w:r>
          </w:p>
          <w:p w14:paraId="3C1151B2" w14:textId="77777777" w:rsidR="009E096B" w:rsidRDefault="000A7BE1" w:rsidP="000A7BE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používá pravidla a normy pro vyhotovení obchodních písemností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</w:tcPr>
          <w:p w14:paraId="7F77DE4B" w14:textId="77777777" w:rsidR="000A7BE1" w:rsidRDefault="00A36669" w:rsidP="000A7BE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význam, základní pravidla a </w:t>
            </w:r>
            <w:r w:rsidR="000A7BE1">
              <w:rPr>
                <w:rFonts w:ascii="Calibri" w:hAnsi="Calibri" w:cs="Calibri"/>
                <w:sz w:val="22"/>
                <w:szCs w:val="22"/>
              </w:rPr>
              <w:t>organizace písemného styku</w:t>
            </w:r>
          </w:p>
          <w:p w14:paraId="3497F223" w14:textId="77777777" w:rsidR="000A7BE1" w:rsidRDefault="000A7BE1" w:rsidP="000A7BE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normalizovaná úprava obchodního dopisu</w:t>
            </w:r>
          </w:p>
          <w:p w14:paraId="6B3FC7C9" w14:textId="77777777" w:rsidR="00BB3478" w:rsidRDefault="000A7BE1" w:rsidP="00BB347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bloková úprava</w:t>
            </w:r>
          </w:p>
          <w:p w14:paraId="23BAFB9C" w14:textId="26A035E1" w:rsidR="009E096B" w:rsidRDefault="000A7BE1" w:rsidP="00BB347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adresy, vypracování dopisů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</w:tcPr>
          <w:p w14:paraId="5753567A" w14:textId="77777777" w:rsidR="009E096B" w:rsidRDefault="00FC5A5B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ICT</w:t>
            </w:r>
            <w:r w:rsidR="00A6051C">
              <w:rPr>
                <w:rFonts w:ascii="Calibri" w:hAnsi="Calibri" w:cs="Calibri"/>
                <w:sz w:val="22"/>
                <w:szCs w:val="22"/>
              </w:rPr>
              <w:t>, ZSV, ČJ, cizí jazyky</w:t>
            </w:r>
          </w:p>
        </w:tc>
      </w:tr>
    </w:tbl>
    <w:p w14:paraId="59180B80" w14:textId="77777777" w:rsidR="0086196D" w:rsidRDefault="0086196D" w:rsidP="0021346B">
      <w:pPr>
        <w:rPr>
          <w:rFonts w:ascii="Calibri" w:hAnsi="Calibri" w:cs="Calibri"/>
          <w:b/>
        </w:rPr>
      </w:pPr>
    </w:p>
    <w:sectPr w:rsidR="0086196D" w:rsidSect="00C836D0">
      <w:headerReference w:type="default" r:id="rId9"/>
      <w:foot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0EA7" w14:textId="77777777" w:rsidR="00CB14D9" w:rsidRDefault="00CB14D9">
      <w:r>
        <w:separator/>
      </w:r>
    </w:p>
  </w:endnote>
  <w:endnote w:type="continuationSeparator" w:id="0">
    <w:p w14:paraId="4D0A8CBA" w14:textId="77777777" w:rsidR="00CB14D9" w:rsidRDefault="00C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4B54" w14:textId="77777777" w:rsidR="005A2675" w:rsidRDefault="00DC5666" w:rsidP="00DC5666">
    <w:pPr>
      <w:pStyle w:val="Zpat"/>
      <w:tabs>
        <w:tab w:val="clear" w:pos="9072"/>
        <w:tab w:val="right" w:pos="9781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</w:r>
    <w:r w:rsidR="00C836D0">
      <w:rPr>
        <w:rStyle w:val="slostrnky"/>
        <w:rFonts w:ascii="Calibri" w:hAnsi="Calibri" w:cs="Calibri"/>
        <w:b/>
      </w:rPr>
      <w:t>E.9.19.</w:t>
    </w:r>
    <w:r w:rsidR="005A2675">
      <w:rPr>
        <w:rStyle w:val="slostrnky"/>
        <w:rFonts w:ascii="Calibri" w:hAnsi="Calibri" w:cs="Calibri"/>
      </w:rPr>
      <w:fldChar w:fldCharType="begin"/>
    </w:r>
    <w:r w:rsidR="005A2675">
      <w:rPr>
        <w:rStyle w:val="slostrnky"/>
        <w:rFonts w:ascii="Calibri" w:hAnsi="Calibri" w:cs="Calibri"/>
      </w:rPr>
      <w:instrText xml:space="preserve"> PAGE </w:instrText>
    </w:r>
    <w:r w:rsidR="005A2675">
      <w:rPr>
        <w:rStyle w:val="slostrnky"/>
        <w:rFonts w:ascii="Calibri" w:hAnsi="Calibri" w:cs="Calibri"/>
      </w:rPr>
      <w:fldChar w:fldCharType="separate"/>
    </w:r>
    <w:r>
      <w:rPr>
        <w:rStyle w:val="slostrnky"/>
        <w:rFonts w:ascii="Calibri" w:hAnsi="Calibri" w:cs="Calibri"/>
        <w:noProof/>
      </w:rPr>
      <w:t>i</w:t>
    </w:r>
    <w:r w:rsidR="005A2675"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7C30" w14:textId="77777777" w:rsidR="00DC5666" w:rsidRDefault="00DC5666" w:rsidP="00DC5666">
    <w:pPr>
      <w:pStyle w:val="Zpat"/>
      <w:tabs>
        <w:tab w:val="clear" w:pos="9072"/>
        <w:tab w:val="right" w:pos="14317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  <w:t>E.9.19.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>
      <w:rPr>
        <w:rStyle w:val="slostrnky"/>
        <w:rFonts w:ascii="Calibri" w:hAnsi="Calibri" w:cs="Calibri"/>
        <w:noProof/>
      </w:rPr>
      <w:t>iv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E763" w14:textId="77777777" w:rsidR="00CB14D9" w:rsidRDefault="00CB14D9">
      <w:r>
        <w:separator/>
      </w:r>
    </w:p>
  </w:footnote>
  <w:footnote w:type="continuationSeparator" w:id="0">
    <w:p w14:paraId="689E2D8F" w14:textId="77777777" w:rsidR="00CB14D9" w:rsidRDefault="00CB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6DB4" w14:textId="77777777" w:rsidR="00A4529F" w:rsidRDefault="005A2675" w:rsidP="00A4529F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5A8D9CF3" w14:textId="77777777" w:rsidR="00BB3478" w:rsidRDefault="005A2675" w:rsidP="00A4529F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5A2A69DD" w14:textId="77777777" w:rsidR="00BB3478" w:rsidRDefault="00BB3478" w:rsidP="00A4529F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5F4E3AED" w14:textId="56C0406C" w:rsidR="005A2675" w:rsidRDefault="00BB3478" w:rsidP="00A4529F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A4529F">
      <w:rPr>
        <w:rFonts w:ascii="Calibri" w:hAnsi="Calibri" w:cs="Calibri"/>
      </w:rPr>
      <w:tab/>
    </w:r>
    <w:r w:rsidR="00A4529F">
      <w:rPr>
        <w:rFonts w:ascii="Calibri" w:hAnsi="Calibri" w:cs="Calibri"/>
        <w:b/>
      </w:rPr>
      <w:t>Z</w:t>
    </w:r>
    <w:r w:rsidR="00DC5666">
      <w:rPr>
        <w:rFonts w:ascii="Calibri" w:hAnsi="Calibri" w:cs="Calibri"/>
        <w:b/>
      </w:rPr>
      <w:t>áklady administrativy</w:t>
    </w:r>
  </w:p>
  <w:p w14:paraId="57377A33" w14:textId="77777777" w:rsidR="005A2675" w:rsidRDefault="005A2675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8344" w14:textId="77777777" w:rsidR="00A4529F" w:rsidRDefault="005A2675" w:rsidP="00A4529F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41842EE3" w14:textId="77777777" w:rsidR="00BB3478" w:rsidRDefault="005A2675" w:rsidP="00A4529F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494160F7" w14:textId="77777777" w:rsidR="00BB3478" w:rsidRDefault="00BB3478" w:rsidP="00A4529F">
    <w:pPr>
      <w:tabs>
        <w:tab w:val="right" w:pos="14317"/>
      </w:tabs>
      <w:rPr>
        <w:rFonts w:ascii="Calibri" w:hAnsi="Calibri" w:cs="Calibri"/>
      </w:rPr>
    </w:pPr>
  </w:p>
  <w:p w14:paraId="15BF8440" w14:textId="596386BE" w:rsidR="005A2675" w:rsidRDefault="00BB3478" w:rsidP="00A4529F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A4529F">
      <w:rPr>
        <w:rFonts w:ascii="Calibri" w:hAnsi="Calibri" w:cs="Calibri"/>
      </w:rPr>
      <w:tab/>
    </w:r>
    <w:r w:rsidR="00DC5666">
      <w:rPr>
        <w:rFonts w:ascii="Calibri" w:hAnsi="Calibri" w:cs="Calibri"/>
        <w:b/>
      </w:rPr>
      <w:t>Základy administrativy</w:t>
    </w:r>
  </w:p>
  <w:p w14:paraId="6F4135BB" w14:textId="77777777" w:rsidR="005A2675" w:rsidRDefault="005A267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527DA"/>
    <w:multiLevelType w:val="hybridMultilevel"/>
    <w:tmpl w:val="41D27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D3571"/>
    <w:multiLevelType w:val="hybridMultilevel"/>
    <w:tmpl w:val="83746F14"/>
    <w:lvl w:ilvl="0" w:tplc="C230511C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4DFE5FC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93E3C"/>
    <w:multiLevelType w:val="hybridMultilevel"/>
    <w:tmpl w:val="8E9C59B4"/>
    <w:lvl w:ilvl="0" w:tplc="7E309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9127D"/>
    <w:multiLevelType w:val="hybridMultilevel"/>
    <w:tmpl w:val="138A0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937559">
    <w:abstractNumId w:val="2"/>
  </w:num>
  <w:num w:numId="2" w16cid:durableId="1412117083">
    <w:abstractNumId w:val="4"/>
  </w:num>
  <w:num w:numId="3" w16cid:durableId="347566301">
    <w:abstractNumId w:val="8"/>
  </w:num>
  <w:num w:numId="4" w16cid:durableId="612519984">
    <w:abstractNumId w:val="0"/>
  </w:num>
  <w:num w:numId="5" w16cid:durableId="67381867">
    <w:abstractNumId w:val="3"/>
  </w:num>
  <w:num w:numId="6" w16cid:durableId="80639724">
    <w:abstractNumId w:val="6"/>
  </w:num>
  <w:num w:numId="7" w16cid:durableId="507019049">
    <w:abstractNumId w:val="7"/>
  </w:num>
  <w:num w:numId="8" w16cid:durableId="350957887">
    <w:abstractNumId w:val="15"/>
  </w:num>
  <w:num w:numId="9" w16cid:durableId="228537491">
    <w:abstractNumId w:val="1"/>
  </w:num>
  <w:num w:numId="10" w16cid:durableId="536088777">
    <w:abstractNumId w:val="11"/>
  </w:num>
  <w:num w:numId="11" w16cid:durableId="591400802">
    <w:abstractNumId w:val="10"/>
  </w:num>
  <w:num w:numId="12" w16cid:durableId="1522550179">
    <w:abstractNumId w:val="18"/>
  </w:num>
  <w:num w:numId="13" w16cid:durableId="913972237">
    <w:abstractNumId w:val="12"/>
  </w:num>
  <w:num w:numId="14" w16cid:durableId="1319654101">
    <w:abstractNumId w:val="13"/>
  </w:num>
  <w:num w:numId="15" w16cid:durableId="1956593327">
    <w:abstractNumId w:val="9"/>
  </w:num>
  <w:num w:numId="16" w16cid:durableId="2110806739">
    <w:abstractNumId w:val="16"/>
  </w:num>
  <w:num w:numId="17" w16cid:durableId="401411785">
    <w:abstractNumId w:val="5"/>
  </w:num>
  <w:num w:numId="18" w16cid:durableId="1788237147">
    <w:abstractNumId w:val="17"/>
  </w:num>
  <w:num w:numId="19" w16cid:durableId="1503664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32264"/>
    <w:rsid w:val="000530E0"/>
    <w:rsid w:val="000820D1"/>
    <w:rsid w:val="000A34AD"/>
    <w:rsid w:val="000A7BE1"/>
    <w:rsid w:val="000D7712"/>
    <w:rsid w:val="000E12D1"/>
    <w:rsid w:val="0018191C"/>
    <w:rsid w:val="0019253A"/>
    <w:rsid w:val="001969CB"/>
    <w:rsid w:val="00200616"/>
    <w:rsid w:val="00203BD3"/>
    <w:rsid w:val="0021346B"/>
    <w:rsid w:val="00220556"/>
    <w:rsid w:val="00227303"/>
    <w:rsid w:val="002776EE"/>
    <w:rsid w:val="002C4725"/>
    <w:rsid w:val="002E5589"/>
    <w:rsid w:val="002F0848"/>
    <w:rsid w:val="002F55CF"/>
    <w:rsid w:val="00321988"/>
    <w:rsid w:val="003B1D9E"/>
    <w:rsid w:val="004446CB"/>
    <w:rsid w:val="0049518E"/>
    <w:rsid w:val="004B5022"/>
    <w:rsid w:val="00582C9E"/>
    <w:rsid w:val="005A2675"/>
    <w:rsid w:val="005C3E24"/>
    <w:rsid w:val="00684452"/>
    <w:rsid w:val="00832CA5"/>
    <w:rsid w:val="008555CA"/>
    <w:rsid w:val="0086196D"/>
    <w:rsid w:val="008711FD"/>
    <w:rsid w:val="008B3CC9"/>
    <w:rsid w:val="008F63B9"/>
    <w:rsid w:val="00900E8B"/>
    <w:rsid w:val="00933794"/>
    <w:rsid w:val="0097022B"/>
    <w:rsid w:val="0099118D"/>
    <w:rsid w:val="009A493C"/>
    <w:rsid w:val="009D4A10"/>
    <w:rsid w:val="009E096B"/>
    <w:rsid w:val="009F401F"/>
    <w:rsid w:val="00A36669"/>
    <w:rsid w:val="00A4529F"/>
    <w:rsid w:val="00A6051C"/>
    <w:rsid w:val="00A970C1"/>
    <w:rsid w:val="00AE303A"/>
    <w:rsid w:val="00AE4B78"/>
    <w:rsid w:val="00B01D6C"/>
    <w:rsid w:val="00BB3478"/>
    <w:rsid w:val="00BE7345"/>
    <w:rsid w:val="00C21006"/>
    <w:rsid w:val="00C268DD"/>
    <w:rsid w:val="00C547F6"/>
    <w:rsid w:val="00C836D0"/>
    <w:rsid w:val="00CA1D78"/>
    <w:rsid w:val="00CB14D9"/>
    <w:rsid w:val="00CB2FAB"/>
    <w:rsid w:val="00D277F5"/>
    <w:rsid w:val="00DC5666"/>
    <w:rsid w:val="00DC5CD6"/>
    <w:rsid w:val="00E05A40"/>
    <w:rsid w:val="00EA5056"/>
    <w:rsid w:val="00EC1BF2"/>
    <w:rsid w:val="00ED5B64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48D1D"/>
  <w15:chartTrackingRefBased/>
  <w15:docId w15:val="{1FF8D9B5-AAE1-4162-9074-DAF7B802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907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2</cp:revision>
  <cp:lastPrinted>2009-08-26T06:05:00Z</cp:lastPrinted>
  <dcterms:created xsi:type="dcterms:W3CDTF">2023-08-26T08:41:00Z</dcterms:created>
  <dcterms:modified xsi:type="dcterms:W3CDTF">2023-08-26T08:41:00Z</dcterms:modified>
</cp:coreProperties>
</file>