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30" w:rsidRPr="00640564" w:rsidRDefault="00DB6727" w:rsidP="00DB6727">
      <w:pPr>
        <w:jc w:val="center"/>
        <w:rPr>
          <w:b/>
          <w:u w:val="single"/>
        </w:rPr>
      </w:pPr>
      <w:bookmarkStart w:id="0" w:name="_GoBack"/>
      <w:bookmarkEnd w:id="0"/>
      <w:r w:rsidRPr="00640564">
        <w:rPr>
          <w:b/>
          <w:u w:val="single"/>
        </w:rPr>
        <w:t>Stacionární magnetické pole</w:t>
      </w:r>
    </w:p>
    <w:p w:rsidR="00DB6727" w:rsidRDefault="00DB6727" w:rsidP="00DB6727">
      <w:pPr>
        <w:jc w:val="both"/>
      </w:pPr>
    </w:p>
    <w:p w:rsidR="003D6007" w:rsidRDefault="001B1232" w:rsidP="003D6007">
      <w:pPr>
        <w:ind w:left="1701" w:hanging="1701"/>
        <w:jc w:val="both"/>
      </w:pPr>
      <w:r w:rsidRPr="003D6007">
        <w:rPr>
          <w:b/>
          <w:bCs/>
          <w:iCs/>
        </w:rPr>
        <w:t>Magnetické pole</w:t>
      </w:r>
      <w:r w:rsidRPr="003D6007">
        <w:rPr>
          <w:i/>
          <w:iCs/>
        </w:rPr>
        <w:t xml:space="preserve"> </w:t>
      </w:r>
      <w:r w:rsidR="003D6007">
        <w:t xml:space="preserve">je </w:t>
      </w:r>
      <w:r w:rsidRPr="003D6007">
        <w:t>prostor, ve kterém působí magnetické síly</w:t>
      </w:r>
      <w:r w:rsidRPr="003D6007">
        <w:rPr>
          <w:i/>
          <w:iCs/>
        </w:rPr>
        <w:t xml:space="preserve">. </w:t>
      </w:r>
      <w:r w:rsidRPr="003D6007">
        <w:t xml:space="preserve">Magnetické pole je neoddělitelnou součástí elektromagnetického pole. Je-li elektrická část elektromagnetického pole potlačena, vzniká stacionární magnetické pole. </w:t>
      </w:r>
    </w:p>
    <w:p w:rsidR="003E7B72" w:rsidRPr="003D6007" w:rsidRDefault="001B1232" w:rsidP="003D6007">
      <w:pPr>
        <w:ind w:left="1701" w:hanging="1701"/>
        <w:jc w:val="both"/>
      </w:pPr>
      <w:r w:rsidRPr="003D6007">
        <w:rPr>
          <w:b/>
          <w:bCs/>
        </w:rPr>
        <w:t>Stacionární</w:t>
      </w:r>
      <w:r w:rsidRPr="003D6007">
        <w:t xml:space="preserve"> (časově neproměnné) </w:t>
      </w:r>
      <w:r w:rsidRPr="003D6007">
        <w:rPr>
          <w:b/>
          <w:bCs/>
        </w:rPr>
        <w:t>magnetické pole</w:t>
      </w:r>
      <w:r w:rsidRPr="003D6007">
        <w:t xml:space="preserve"> vzniká:</w:t>
      </w:r>
    </w:p>
    <w:p w:rsidR="003D6007" w:rsidRPr="003D6007" w:rsidRDefault="003D6007" w:rsidP="003D6007">
      <w:pPr>
        <w:pStyle w:val="Odstavecseseznamem"/>
        <w:numPr>
          <w:ilvl w:val="0"/>
          <w:numId w:val="5"/>
        </w:numPr>
        <w:jc w:val="both"/>
      </w:pPr>
      <w:r w:rsidRPr="003D6007">
        <w:rPr>
          <w:bCs/>
        </w:rPr>
        <w:t>rovnoměrným</w:t>
      </w:r>
      <w:r w:rsidRPr="003D6007">
        <w:t xml:space="preserve"> </w:t>
      </w:r>
      <w:r w:rsidRPr="003D6007">
        <w:rPr>
          <w:bCs/>
        </w:rPr>
        <w:t>pohybem elektrického náboje</w:t>
      </w:r>
      <w:r w:rsidRPr="003D6007">
        <w:t xml:space="preserve"> </w:t>
      </w:r>
    </w:p>
    <w:p w:rsidR="003D6007" w:rsidRPr="003D6007" w:rsidRDefault="003D6007" w:rsidP="003D6007">
      <w:pPr>
        <w:pStyle w:val="Odstavecseseznamem"/>
        <w:numPr>
          <w:ilvl w:val="0"/>
          <w:numId w:val="5"/>
        </w:numPr>
        <w:jc w:val="both"/>
      </w:pPr>
      <w:r w:rsidRPr="003D6007">
        <w:rPr>
          <w:bCs/>
        </w:rPr>
        <w:t>nepohybujícím se vodičem s konstantním proudem</w:t>
      </w:r>
    </w:p>
    <w:p w:rsidR="003D6007" w:rsidRPr="003D6007" w:rsidRDefault="003D6007" w:rsidP="003D6007">
      <w:pPr>
        <w:pStyle w:val="Odstavecseseznamem"/>
        <w:numPr>
          <w:ilvl w:val="0"/>
          <w:numId w:val="5"/>
        </w:numPr>
        <w:jc w:val="both"/>
      </w:pPr>
      <w:r w:rsidRPr="003D6007">
        <w:rPr>
          <w:bCs/>
        </w:rPr>
        <w:t>nepohybujícím se magnetem</w:t>
      </w:r>
    </w:p>
    <w:p w:rsidR="003D6007" w:rsidRDefault="00F262C4" w:rsidP="00F26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AFD">
        <w:rPr>
          <w:rFonts w:ascii="Times New Roman" w:hAnsi="Times New Roman" w:cs="Times New Roman"/>
          <w:b/>
          <w:sz w:val="24"/>
          <w:szCs w:val="24"/>
        </w:rPr>
        <w:t>Silové p</w:t>
      </w:r>
      <w:r w:rsidRPr="001B3AFD">
        <w:rPr>
          <w:rFonts w:ascii="TimesNewRoman" w:eastAsia="TimesNewRoman" w:hAnsi="Times New Roman" w:cs="TimesNewRoman" w:hint="eastAsia"/>
          <w:b/>
          <w:sz w:val="24"/>
          <w:szCs w:val="24"/>
        </w:rPr>
        <w:t>ů</w:t>
      </w:r>
      <w:r w:rsidRPr="001B3AFD">
        <w:rPr>
          <w:rFonts w:ascii="Times New Roman" w:hAnsi="Times New Roman" w:cs="Times New Roman"/>
          <w:b/>
          <w:sz w:val="24"/>
          <w:szCs w:val="24"/>
        </w:rPr>
        <w:t>sobení</w:t>
      </w:r>
      <w:r>
        <w:rPr>
          <w:rFonts w:ascii="Times New Roman" w:hAnsi="Times New Roman" w:cs="Times New Roman"/>
          <w:sz w:val="24"/>
          <w:szCs w:val="24"/>
        </w:rPr>
        <w:t xml:space="preserve"> mezi permanentními</w:t>
      </w:r>
      <w:r w:rsidRPr="00F262C4">
        <w:rPr>
          <w:rFonts w:ascii="Times New Roman" w:hAnsi="Times New Roman" w:cs="Times New Roman"/>
          <w:sz w:val="24"/>
          <w:szCs w:val="24"/>
        </w:rPr>
        <w:t xml:space="preserve"> magnety a mezi perm</w:t>
      </w:r>
      <w:r>
        <w:rPr>
          <w:rFonts w:ascii="Times New Roman" w:hAnsi="Times New Roman" w:cs="Times New Roman"/>
          <w:sz w:val="24"/>
          <w:szCs w:val="24"/>
        </w:rPr>
        <w:t>anentními</w:t>
      </w:r>
      <w:r w:rsidRPr="00F262C4">
        <w:rPr>
          <w:rFonts w:ascii="Times New Roman" w:hAnsi="Times New Roman" w:cs="Times New Roman"/>
          <w:sz w:val="24"/>
          <w:szCs w:val="24"/>
        </w:rPr>
        <w:t xml:space="preserve"> magnety a vodi</w:t>
      </w:r>
      <w:r w:rsidRPr="00F262C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F262C4">
        <w:rPr>
          <w:rFonts w:ascii="Times New Roman" w:hAnsi="Times New Roman" w:cs="Times New Roman"/>
          <w:sz w:val="24"/>
          <w:szCs w:val="24"/>
        </w:rPr>
        <w:t>i s proudem je vždy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2C4">
        <w:rPr>
          <w:rFonts w:ascii="Times New Roman" w:hAnsi="Times New Roman" w:cs="Times New Roman"/>
          <w:sz w:val="24"/>
          <w:szCs w:val="24"/>
        </w:rPr>
        <w:t>vzájemné. Magnetické síly p</w:t>
      </w:r>
      <w:r w:rsidRPr="00F262C4">
        <w:rPr>
          <w:rFonts w:ascii="TimesNewRoman" w:eastAsia="TimesNewRoman" w:hAnsi="Times New Roman" w:cs="TimesNewRoman" w:hint="eastAsia"/>
          <w:sz w:val="24"/>
          <w:szCs w:val="24"/>
        </w:rPr>
        <w:t>ů</w:t>
      </w:r>
      <w:r w:rsidRPr="00F262C4">
        <w:rPr>
          <w:rFonts w:ascii="Times New Roman" w:hAnsi="Times New Roman" w:cs="Times New Roman"/>
          <w:sz w:val="24"/>
          <w:szCs w:val="24"/>
        </w:rPr>
        <w:t>sobí prost</w:t>
      </w:r>
      <w:r w:rsidRPr="00F262C4"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ednictvím mg</w:t>
      </w:r>
      <w:r w:rsidRPr="00F262C4">
        <w:rPr>
          <w:rFonts w:ascii="Times New Roman" w:hAnsi="Times New Roman" w:cs="Times New Roman"/>
          <w:sz w:val="24"/>
          <w:szCs w:val="24"/>
        </w:rPr>
        <w:t xml:space="preserve">. pole. </w:t>
      </w:r>
      <w:r w:rsidRPr="00F262C4"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íkáme, že mg. </w:t>
      </w:r>
      <w:r w:rsidRPr="00F262C4">
        <w:rPr>
          <w:rFonts w:ascii="Times New Roman" w:hAnsi="Times New Roman" w:cs="Times New Roman"/>
          <w:sz w:val="24"/>
          <w:szCs w:val="24"/>
        </w:rPr>
        <w:t>pole p</w:t>
      </w:r>
      <w:r w:rsidRPr="00F262C4">
        <w:rPr>
          <w:rFonts w:ascii="TimesNewRoman" w:eastAsia="TimesNewRoman" w:hAnsi="Times New Roman" w:cs="TimesNewRoman" w:hint="eastAsia"/>
          <w:sz w:val="24"/>
          <w:szCs w:val="24"/>
        </w:rPr>
        <w:t>ů</w:t>
      </w:r>
      <w:r w:rsidRPr="00F262C4">
        <w:rPr>
          <w:rFonts w:ascii="Times New Roman" w:hAnsi="Times New Roman" w:cs="Times New Roman"/>
          <w:sz w:val="24"/>
          <w:szCs w:val="24"/>
        </w:rPr>
        <w:t>sobí</w:t>
      </w:r>
      <w:r>
        <w:rPr>
          <w:rFonts w:ascii="Times New Roman" w:hAnsi="Times New Roman" w:cs="Times New Roman"/>
          <w:sz w:val="24"/>
          <w:szCs w:val="24"/>
        </w:rPr>
        <w:t xml:space="preserve"> mg</w:t>
      </w:r>
      <w:r w:rsidRPr="00F262C4">
        <w:rPr>
          <w:rFonts w:ascii="Times New Roman" w:hAnsi="Times New Roman" w:cs="Times New Roman"/>
          <w:sz w:val="24"/>
          <w:szCs w:val="24"/>
        </w:rPr>
        <w:t>. silami na permanentní magnety a vodi</w:t>
      </w:r>
      <w:r w:rsidRPr="00F262C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F262C4">
        <w:rPr>
          <w:rFonts w:ascii="Times New Roman" w:hAnsi="Times New Roman" w:cs="Times New Roman"/>
          <w:sz w:val="24"/>
          <w:szCs w:val="24"/>
        </w:rPr>
        <w:t>e s proudem.</w:t>
      </w:r>
    </w:p>
    <w:p w:rsidR="00F262C4" w:rsidRDefault="00F262C4" w:rsidP="00F26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727" w:rsidRDefault="007D184F" w:rsidP="00DB6727">
      <w:pPr>
        <w:jc w:val="both"/>
      </w:pPr>
      <w:r>
        <w:t>M</w:t>
      </w:r>
      <w:r w:rsidRPr="007D184F">
        <w:t xml:space="preserve">agnetka umístěná v blízkosti vodiče se vychýlí, začne-li vodičem protékat proud. </w:t>
      </w:r>
      <w:r>
        <w:t>Stejnými silami na sebe vzájemně působí</w:t>
      </w:r>
      <w:r w:rsidRPr="007D184F">
        <w:t xml:space="preserve"> i vodiče, kterými prochází elektrický proud. </w:t>
      </w:r>
      <w:r>
        <w:t>Tímto</w:t>
      </w:r>
      <w:r w:rsidRPr="007D184F">
        <w:t xml:space="preserve"> byla prokázána přítomnost magnetického pole v okolí vodičů s proudem. Jeho příčinou je </w:t>
      </w:r>
      <w:r w:rsidRPr="007D184F">
        <w:rPr>
          <w:u w:val="single"/>
        </w:rPr>
        <w:t>pohyb nositelů elektrického náboje</w:t>
      </w:r>
      <w:r w:rsidRPr="007D184F">
        <w:t xml:space="preserve"> (elektronů) </w:t>
      </w:r>
      <w:r w:rsidRPr="007D184F">
        <w:rPr>
          <w:u w:val="single"/>
        </w:rPr>
        <w:t>ve vodiči</w:t>
      </w:r>
      <w:r w:rsidRPr="007D184F">
        <w:t>.</w:t>
      </w:r>
      <w:r>
        <w:t xml:space="preserve"> </w:t>
      </w:r>
      <w:r w:rsidRPr="007D184F">
        <w:t>Magnetické pole působí jen na pohybující se částice nebo tělesa s elektrickým nábojem. Na zmagnetovaná tělesa působí bez ohledu na jejich pohyb.</w:t>
      </w:r>
    </w:p>
    <w:p w:rsidR="00B603ED" w:rsidRPr="00FA064C" w:rsidRDefault="00AE09A3" w:rsidP="00FA064C">
      <w:pPr>
        <w:jc w:val="both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4pt;margin-top:13pt;width:88pt;height:18pt;z-index:251658240">
            <v:imagedata r:id="rId6" o:title=""/>
          </v:shape>
          <o:OLEObject Type="Embed" ProgID="Equation.3" ShapeID="_x0000_s1026" DrawAspect="Content" ObjectID="_1390021527" r:id="rId7"/>
        </w:pict>
      </w:r>
      <w:r w:rsidR="009D08D7" w:rsidRPr="00FA064C">
        <w:rPr>
          <w:noProof/>
        </w:rPr>
        <w:t xml:space="preserve">V homogenním magnetickém poli působí na přímý vodič o aktivní délce </w:t>
      </w:r>
      <w:r w:rsidR="009D08D7" w:rsidRPr="00FA064C">
        <w:rPr>
          <w:i/>
          <w:iCs/>
          <w:noProof/>
          <w:u w:val="single"/>
        </w:rPr>
        <w:t>l</w:t>
      </w:r>
      <w:r w:rsidR="009D08D7" w:rsidRPr="00FA064C">
        <w:rPr>
          <w:noProof/>
        </w:rPr>
        <w:t xml:space="preserve">, svírající s indukčními čarami úhel </w:t>
      </w:r>
      <w:r w:rsidR="009D08D7" w:rsidRPr="00FA064C">
        <w:rPr>
          <w:noProof/>
          <w:u w:val="single"/>
          <w:lang w:val="el-GR"/>
        </w:rPr>
        <w:t>α</w:t>
      </w:r>
      <w:r w:rsidR="009D08D7" w:rsidRPr="00FA064C">
        <w:rPr>
          <w:noProof/>
        </w:rPr>
        <w:t xml:space="preserve">, kterým prochází proud </w:t>
      </w:r>
      <w:r w:rsidR="009D08D7" w:rsidRPr="00FA064C">
        <w:rPr>
          <w:noProof/>
          <w:u w:val="single"/>
        </w:rPr>
        <w:t>I</w:t>
      </w:r>
      <w:r w:rsidR="009D08D7" w:rsidRPr="00FA064C">
        <w:rPr>
          <w:noProof/>
        </w:rPr>
        <w:t>, síla o velikosti</w:t>
      </w:r>
    </w:p>
    <w:p w:rsidR="00B603ED" w:rsidRPr="0051590D" w:rsidRDefault="009D08D7" w:rsidP="0051590D">
      <w:pPr>
        <w:jc w:val="both"/>
      </w:pPr>
      <w:r w:rsidRPr="0051590D">
        <w:rPr>
          <w:b/>
          <w:bCs/>
        </w:rPr>
        <w:t>Magnetická indukce</w:t>
      </w:r>
      <w:r w:rsidRPr="0051590D">
        <w:t xml:space="preserve"> je fyzikální veličina, která vyjadřuje silové účinky magnetického pole na částice s nábojem. Magnetická indukce je vektorová veličina.</w:t>
      </w:r>
    </w:p>
    <w:p w:rsidR="00B603ED" w:rsidRDefault="00AE09A3" w:rsidP="0051590D">
      <w:pPr>
        <w:jc w:val="both"/>
      </w:pPr>
      <w:r>
        <w:rPr>
          <w:noProof/>
        </w:rPr>
        <w:pict>
          <v:shape id="_x0000_s1027" type="#_x0000_t75" style="position:absolute;left:0;text-align:left;margin-left:84.8pt;margin-top:14.2pt;width:70pt;height:33pt;z-index:251659264">
            <v:imagedata r:id="rId8" o:title=""/>
          </v:shape>
          <o:OLEObject Type="Embed" ProgID="Equation.3" ShapeID="_x0000_s1027" DrawAspect="Content" ObjectID="_1390021528" r:id="rId9"/>
        </w:pict>
      </w:r>
      <w:r w:rsidR="009D08D7" w:rsidRPr="0051590D">
        <w:t>V homogenní</w:t>
      </w:r>
      <w:r w:rsidR="0051590D">
        <w:t xml:space="preserve">m magnetickém poli je velikost </w:t>
      </w:r>
      <w:r w:rsidR="0051590D" w:rsidRPr="0051590D">
        <w:rPr>
          <w:b/>
        </w:rPr>
        <w:t>B</w:t>
      </w:r>
      <w:r w:rsidR="0051590D">
        <w:t xml:space="preserve"> </w:t>
      </w:r>
      <w:r w:rsidR="009D08D7" w:rsidRPr="0051590D">
        <w:t xml:space="preserve">konstantní a můžeme ji určit ze vztahu pro magnetickou sílu </w:t>
      </w:r>
    </w:p>
    <w:p w:rsidR="0051590D" w:rsidRDefault="0051590D" w:rsidP="0051590D">
      <w:pPr>
        <w:jc w:val="both"/>
      </w:pPr>
      <w:r>
        <w:rPr>
          <w:lang w:val="en-US"/>
        </w:rPr>
        <w:t>[T]</w:t>
      </w:r>
      <w:r>
        <w:t>… Tesla</w:t>
      </w:r>
    </w:p>
    <w:p w:rsidR="0051590D" w:rsidRDefault="009D08D7" w:rsidP="0051590D">
      <w:pPr>
        <w:jc w:val="both"/>
        <w:rPr>
          <w:bCs/>
        </w:rPr>
      </w:pPr>
      <w:r w:rsidRPr="0051590D">
        <w:t xml:space="preserve">Pro znázornění magnetického pole používáme obdobně jako pro elektrické pole </w:t>
      </w:r>
      <w:r w:rsidRPr="0051590D">
        <w:rPr>
          <w:b/>
          <w:bCs/>
        </w:rPr>
        <w:t>siločáry</w:t>
      </w:r>
      <w:r w:rsidRPr="0051590D">
        <w:t>.</w:t>
      </w:r>
      <w:r w:rsidR="0051590D">
        <w:t xml:space="preserve"> </w:t>
      </w:r>
      <w:r w:rsidR="0051590D" w:rsidRPr="0051590D">
        <w:t xml:space="preserve">V případě magnetického pole je nazýváme </w:t>
      </w:r>
      <w:r w:rsidR="0051590D" w:rsidRPr="0051590D">
        <w:rPr>
          <w:b/>
          <w:bCs/>
        </w:rPr>
        <w:t>magnetické indukční čáry</w:t>
      </w:r>
      <w:r w:rsidR="0051590D" w:rsidRPr="0051590D">
        <w:t xml:space="preserve">. Magnetické indukční čáry tvoří na rozdíl od elektrických siločar </w:t>
      </w:r>
      <w:r w:rsidR="0051590D" w:rsidRPr="0051590D">
        <w:rPr>
          <w:bCs/>
        </w:rPr>
        <w:t>vždy uzavřené křivky</w:t>
      </w:r>
      <w:r w:rsidR="0051590D" w:rsidRPr="0051590D">
        <w:t xml:space="preserve">. Rovina magnetických indukčních křivek je kolmá ke směru proudu (pohybujícího se náboje). Magnetické čáry vždy směřují od </w:t>
      </w:r>
      <w:r w:rsidR="0051590D">
        <w:rPr>
          <w:bCs/>
        </w:rPr>
        <w:t>severu k jihu.</w:t>
      </w:r>
    </w:p>
    <w:p w:rsidR="0051590D" w:rsidRDefault="000C2E4B" w:rsidP="0051590D">
      <w:pPr>
        <w:jc w:val="both"/>
      </w:pPr>
      <w:r w:rsidRPr="000C2E4B">
        <w:rPr>
          <w:noProof/>
        </w:rPr>
        <w:drawing>
          <wp:inline distT="0" distB="0" distL="0" distR="0">
            <wp:extent cx="2695575" cy="1531938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6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3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C2E4B" w:rsidRDefault="000C2E4B" w:rsidP="0051590D">
      <w:pPr>
        <w:jc w:val="both"/>
      </w:pPr>
    </w:p>
    <w:p w:rsidR="007D184F" w:rsidRDefault="00FF5B64" w:rsidP="00DB6727">
      <w:pPr>
        <w:jc w:val="both"/>
        <w:rPr>
          <w:b/>
        </w:rPr>
      </w:pPr>
      <w:r w:rsidRPr="00FF5B64">
        <w:rPr>
          <w:b/>
        </w:rPr>
        <w:lastRenderedPageBreak/>
        <w:t>Ampérovo pravidlo pravé ruky</w:t>
      </w:r>
    </w:p>
    <w:p w:rsidR="00B603ED" w:rsidRDefault="009D08D7" w:rsidP="00FF5B64">
      <w:pPr>
        <w:jc w:val="both"/>
      </w:pPr>
      <w:r w:rsidRPr="00FF5B64">
        <w:t>Naznačíme-li uchopení vodiče do pravé ruky tak, aby palec ukazoval dohodnutý směr proudu ve vodiči, prsty pak ukazují orientaci</w:t>
      </w:r>
      <w:r w:rsidR="00FF5B64">
        <w:t xml:space="preserve"> magnetických indukčních čar. (</w:t>
      </w:r>
      <w:r w:rsidRPr="00FF5B64">
        <w:t>Ampérovo pravidlo platí i pro válcovou cívku</w:t>
      </w:r>
      <w:r w:rsidR="00FF5B64">
        <w:t>.</w:t>
      </w:r>
      <w:r w:rsidRPr="00FF5B64">
        <w:t>)</w:t>
      </w:r>
      <w:r w:rsidR="00FF5B64">
        <w:t xml:space="preserve"> </w:t>
      </w:r>
    </w:p>
    <w:p w:rsidR="00FA064C" w:rsidRDefault="00FA064C" w:rsidP="00FF5B64">
      <w:pPr>
        <w:jc w:val="both"/>
      </w:pPr>
      <w:r>
        <w:rPr>
          <w:noProof/>
        </w:rPr>
        <w:drawing>
          <wp:inline distT="0" distB="0" distL="0" distR="0">
            <wp:extent cx="1057275" cy="1028700"/>
            <wp:effectExtent l="1905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64C" w:rsidRDefault="00FA064C" w:rsidP="00FF5B64">
      <w:pPr>
        <w:jc w:val="both"/>
      </w:pPr>
    </w:p>
    <w:p w:rsidR="00FA064C" w:rsidRDefault="00FA064C" w:rsidP="00FF5B64">
      <w:pPr>
        <w:jc w:val="both"/>
      </w:pPr>
      <w:proofErr w:type="spellStart"/>
      <w:r>
        <w:rPr>
          <w:b/>
        </w:rPr>
        <w:t>Flemingovo</w:t>
      </w:r>
      <w:proofErr w:type="spellEnd"/>
      <w:r>
        <w:rPr>
          <w:b/>
        </w:rPr>
        <w:t xml:space="preserve"> pravidlo levé ruky</w:t>
      </w:r>
    </w:p>
    <w:p w:rsidR="00FA064C" w:rsidRDefault="002B0F90" w:rsidP="00FF5B64">
      <w:pPr>
        <w:jc w:val="both"/>
        <w:rPr>
          <w:bCs/>
        </w:rPr>
      </w:pPr>
      <w:r w:rsidRPr="002B0F90">
        <w:rPr>
          <w:bCs/>
        </w:rPr>
        <w:t xml:space="preserve">Položíme-li levou ruku k vodiči tak, aby prsty ukazovaly směr proudu a indukční čáry vstupovaly do dlaně, ukazuje odtažený palec směr síly </w:t>
      </w:r>
      <w:proofErr w:type="spellStart"/>
      <w:r w:rsidRPr="002B0F90">
        <w:rPr>
          <w:bCs/>
          <w:i/>
          <w:iCs/>
        </w:rPr>
        <w:t>F</w:t>
      </w:r>
      <w:r>
        <w:rPr>
          <w:bCs/>
          <w:vertAlign w:val="subscript"/>
        </w:rPr>
        <w:t>m</w:t>
      </w:r>
      <w:proofErr w:type="spellEnd"/>
      <w:r w:rsidRPr="002B0F90">
        <w:rPr>
          <w:bCs/>
        </w:rPr>
        <w:t>  působící na vodič.</w:t>
      </w:r>
    </w:p>
    <w:p w:rsidR="002B0F90" w:rsidRDefault="002B0F90" w:rsidP="00FF5B64">
      <w:pPr>
        <w:jc w:val="both"/>
      </w:pPr>
      <w:r>
        <w:rPr>
          <w:noProof/>
        </w:rPr>
        <w:drawing>
          <wp:inline distT="0" distB="0" distL="0" distR="0">
            <wp:extent cx="2505075" cy="1276350"/>
            <wp:effectExtent l="19050" t="0" r="952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F90" w:rsidRDefault="002B0F90" w:rsidP="002B0F90">
      <w:pPr>
        <w:jc w:val="both"/>
      </w:pPr>
    </w:p>
    <w:p w:rsidR="002B0F90" w:rsidRDefault="00AE09A3" w:rsidP="002B0F90">
      <w:pPr>
        <w:jc w:val="both"/>
      </w:pPr>
      <w:r>
        <w:rPr>
          <w:noProof/>
        </w:rPr>
        <w:pict>
          <v:shape id="_x0000_s1028" type="#_x0000_t75" style="position:absolute;left:0;text-align:left;margin-left:145.4pt;margin-top:45.65pt;width:93pt;height:31pt;z-index:251660288">
            <v:imagedata r:id="rId13" o:title=""/>
          </v:shape>
          <o:OLEObject Type="Embed" ProgID="Equation.3" ShapeID="_x0000_s1028" DrawAspect="Content" ObjectID="_1390021529" r:id="rId14"/>
        </w:pict>
      </w:r>
      <w:r w:rsidR="009D08D7" w:rsidRPr="002B0F90">
        <w:t xml:space="preserve">Ampérův zákon je obdobou Newtonova zákona pro gravitační pole (závisí na hmotnosti) a Coulombova zákona pro el. </w:t>
      </w:r>
      <w:proofErr w:type="gramStart"/>
      <w:r w:rsidR="009D08D7" w:rsidRPr="002B0F90">
        <w:t>pole</w:t>
      </w:r>
      <w:proofErr w:type="gramEnd"/>
      <w:r w:rsidR="009D08D7" w:rsidRPr="002B0F90">
        <w:t xml:space="preserve"> (závisí na náboji).</w:t>
      </w:r>
      <w:r w:rsidR="002B0F90">
        <w:t xml:space="preserve"> </w:t>
      </w:r>
      <w:r w:rsidR="002B0F90" w:rsidRPr="002B0F90">
        <w:t>Vyjadřuje velikost síly mezi dvěma vodiči s proudem. Pro dva rovnoběžné vodiče s proudy I</w:t>
      </w:r>
      <w:r w:rsidR="002B0F90" w:rsidRPr="002B0F90">
        <w:rPr>
          <w:vertAlign w:val="subscript"/>
        </w:rPr>
        <w:t>1</w:t>
      </w:r>
      <w:r w:rsidR="002B0F90" w:rsidRPr="002B0F90">
        <w:t xml:space="preserve"> a I</w:t>
      </w:r>
      <w:r w:rsidR="002B0F90" w:rsidRPr="002B0F90">
        <w:rPr>
          <w:vertAlign w:val="subscript"/>
        </w:rPr>
        <w:t>2</w:t>
      </w:r>
      <w:r w:rsidR="002B0F90" w:rsidRPr="002B0F90">
        <w:t xml:space="preserve"> ve vzdálenosti </w:t>
      </w:r>
      <w:r w:rsidR="002B0F90" w:rsidRPr="002B0F90">
        <w:rPr>
          <w:u w:val="single"/>
        </w:rPr>
        <w:t>d</w:t>
      </w:r>
      <w:r w:rsidR="002B0F90" w:rsidRPr="002B0F90">
        <w:t xml:space="preserve"> a délce </w:t>
      </w:r>
      <w:r w:rsidR="002B0F90" w:rsidRPr="002B0F90">
        <w:rPr>
          <w:u w:val="single"/>
        </w:rPr>
        <w:t>l</w:t>
      </w:r>
      <w:r w:rsidR="002B0F90" w:rsidRPr="002B0F90">
        <w:t xml:space="preserve"> </w:t>
      </w:r>
      <w:proofErr w:type="gramStart"/>
      <w:r w:rsidR="002B0F90" w:rsidRPr="002B0F90">
        <w:t xml:space="preserve">odvodil </w:t>
      </w:r>
      <w:r w:rsidR="002B0F90" w:rsidRPr="002B0F90">
        <w:rPr>
          <w:i/>
          <w:iCs/>
        </w:rPr>
        <w:t>Ampére</w:t>
      </w:r>
      <w:proofErr w:type="gramEnd"/>
      <w:r w:rsidR="002B0F90" w:rsidRPr="002B0F90">
        <w:t xml:space="preserve"> pro magnetickou sílu tento vzorec:</w:t>
      </w:r>
      <w:r w:rsidR="002B0F90">
        <w:t xml:space="preserve"> </w:t>
      </w:r>
      <w:r w:rsidR="002B0F90">
        <w:tab/>
      </w:r>
      <w:r w:rsidR="002B0F90">
        <w:tab/>
      </w:r>
      <w:r w:rsidR="002B0F90">
        <w:tab/>
      </w:r>
      <w:r w:rsidR="002B0F90">
        <w:tab/>
      </w:r>
      <w:r w:rsidR="002B0F90">
        <w:tab/>
        <w:t xml:space="preserve">… µ - permeabilita </w:t>
      </w:r>
      <w:proofErr w:type="spellStart"/>
      <w:r w:rsidR="002B0F90">
        <w:t>protředí</w:t>
      </w:r>
      <w:proofErr w:type="spellEnd"/>
    </w:p>
    <w:p w:rsidR="002B0F90" w:rsidRDefault="00515E91" w:rsidP="002B0F90">
      <w:pPr>
        <w:jc w:val="both"/>
      </w:pPr>
      <w:r w:rsidRPr="00515E91">
        <w:rPr>
          <w:noProof/>
        </w:rPr>
        <w:drawing>
          <wp:inline distT="0" distB="0" distL="0" distR="0">
            <wp:extent cx="1257300" cy="1383030"/>
            <wp:effectExtent l="19050" t="0" r="0" b="0"/>
            <wp:docPr id="3" name="Obrázek 1" descr="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F90" w:rsidRDefault="002B0F90" w:rsidP="002B0F90">
      <w:pPr>
        <w:jc w:val="both"/>
      </w:pPr>
      <w:r w:rsidRPr="002B0F90">
        <w:rPr>
          <w:b/>
        </w:rPr>
        <w:t>Ampér</w:t>
      </w:r>
      <w:r w:rsidRPr="002B0F90">
        <w:t xml:space="preserve"> je stálý elektrický proud, který při průchodu dvěma přímými rovnoběžnými nekonečně dlouhými vodiči zanedbatelného kruhového průřezu umístěnými ve vakuu ve vzájemné vzdálenosti 1 metr vyvolá mezi nimi stálou sílu o velikosti 2 </w:t>
      </w:r>
      <w:r>
        <w:rPr>
          <w:bCs/>
        </w:rPr>
        <w:t>·</w:t>
      </w:r>
      <w:r w:rsidRPr="002B0F90">
        <w:t>10</w:t>
      </w:r>
      <w:r w:rsidRPr="002B0F90">
        <w:rPr>
          <w:vertAlign w:val="superscript"/>
        </w:rPr>
        <w:t>- 7</w:t>
      </w:r>
      <w:r w:rsidRPr="002B0F90">
        <w:t xml:space="preserve"> N na 1 metr délky vodiče.</w:t>
      </w:r>
    </w:p>
    <w:p w:rsidR="002B0F90" w:rsidRPr="002B0F90" w:rsidRDefault="002B0F90" w:rsidP="002B0F90">
      <w:pPr>
        <w:jc w:val="both"/>
      </w:pPr>
    </w:p>
    <w:p w:rsidR="00515E91" w:rsidRDefault="00515E91">
      <w:r>
        <w:br w:type="page"/>
      </w:r>
    </w:p>
    <w:p w:rsidR="00FF5B64" w:rsidRDefault="00515E91" w:rsidP="00DB6727">
      <w:pPr>
        <w:jc w:val="both"/>
      </w:pPr>
      <w:r>
        <w:rPr>
          <w:b/>
          <w:bCs/>
        </w:rPr>
        <w:lastRenderedPageBreak/>
        <w:t>Lorentzova síla</w:t>
      </w:r>
      <w:r>
        <w:t xml:space="preserve">, kterou působí magnetické pole na pohybující se nabité částice s nábojem </w:t>
      </w:r>
      <w:r>
        <w:rPr>
          <w:i/>
          <w:iCs/>
        </w:rPr>
        <w:t>Q</w:t>
      </w:r>
      <w:r>
        <w:t xml:space="preserve">, je úměrná rychlosti částice </w:t>
      </w:r>
      <w:r>
        <w:rPr>
          <w:b/>
          <w:bCs/>
        </w:rPr>
        <w:t>v</w:t>
      </w:r>
      <w:r>
        <w:t xml:space="preserve"> a indukci magnetického pole </w:t>
      </w:r>
      <w:r>
        <w:rPr>
          <w:b/>
          <w:bCs/>
        </w:rPr>
        <w:t>B</w:t>
      </w:r>
      <w:r>
        <w:t xml:space="preserve">. Směr má kolmý na rychlost částice i na magnetické pole. Matematicky je Lorentzova síla dána vektorovým součinem </w:t>
      </w:r>
      <w:proofErr w:type="spellStart"/>
      <w:r>
        <w:rPr>
          <w:b/>
          <w:bCs/>
        </w:rPr>
        <w:t>F</w:t>
      </w:r>
      <w:r>
        <w:rPr>
          <w:b/>
          <w:bCs/>
          <w:vertAlign w:val="subscript"/>
        </w:rPr>
        <w:t>m</w:t>
      </w:r>
      <w:proofErr w:type="spellEnd"/>
      <w:r>
        <w:t> = </w:t>
      </w:r>
      <w:r>
        <w:rPr>
          <w:i/>
          <w:iCs/>
        </w:rPr>
        <w:t>Q</w:t>
      </w:r>
      <w:r>
        <w:t> (</w:t>
      </w:r>
      <w:proofErr w:type="spellStart"/>
      <w:r>
        <w:rPr>
          <w:b/>
          <w:bCs/>
        </w:rPr>
        <w:t>v</w:t>
      </w:r>
      <w:r>
        <w:t>×</w:t>
      </w:r>
      <w:r>
        <w:rPr>
          <w:b/>
          <w:bCs/>
        </w:rPr>
        <w:t>B</w:t>
      </w:r>
      <w:proofErr w:type="spellEnd"/>
      <w:r>
        <w:rPr>
          <w:b/>
          <w:bCs/>
        </w:rPr>
        <w:t>)</w:t>
      </w:r>
      <w:r>
        <w:t xml:space="preserve"> nebo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∙v∙B∙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</m:oMath>
      <w:r>
        <w:t>, kde α je úhel, který svírá směr v a B.</w:t>
      </w:r>
    </w:p>
    <w:p w:rsidR="00515E91" w:rsidRPr="00FF5B64" w:rsidRDefault="00515E91" w:rsidP="00DB6727">
      <w:pPr>
        <w:jc w:val="both"/>
      </w:pPr>
    </w:p>
    <w:sectPr w:rsidR="00515E91" w:rsidRPr="00FF5B64" w:rsidSect="000F7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9B2"/>
    <w:multiLevelType w:val="hybridMultilevel"/>
    <w:tmpl w:val="FF46D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60B42"/>
    <w:multiLevelType w:val="hybridMultilevel"/>
    <w:tmpl w:val="19E60202"/>
    <w:lvl w:ilvl="0" w:tplc="80C444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6CB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46A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086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A636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F8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650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CF9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DADE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D6B39"/>
    <w:multiLevelType w:val="hybridMultilevel"/>
    <w:tmpl w:val="73260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D5956"/>
    <w:multiLevelType w:val="hybridMultilevel"/>
    <w:tmpl w:val="ED683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03657"/>
    <w:multiLevelType w:val="hybridMultilevel"/>
    <w:tmpl w:val="C8864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A5192"/>
    <w:multiLevelType w:val="hybridMultilevel"/>
    <w:tmpl w:val="280E101A"/>
    <w:lvl w:ilvl="0" w:tplc="38848D1E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33847A8C"/>
    <w:multiLevelType w:val="hybridMultilevel"/>
    <w:tmpl w:val="5290D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E1D12"/>
    <w:multiLevelType w:val="hybridMultilevel"/>
    <w:tmpl w:val="EF5E6C08"/>
    <w:lvl w:ilvl="0" w:tplc="0EBEE4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2E2B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069A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0D8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98C2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1A54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429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A488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C6B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4554D"/>
    <w:multiLevelType w:val="hybridMultilevel"/>
    <w:tmpl w:val="5E66019E"/>
    <w:lvl w:ilvl="0" w:tplc="625A6F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667D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BEFB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0826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F245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9AB9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6BD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B81A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CA2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294E4E"/>
    <w:multiLevelType w:val="hybridMultilevel"/>
    <w:tmpl w:val="BA8030DC"/>
    <w:lvl w:ilvl="0" w:tplc="CB2CEF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70DB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3A80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8A5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EAD2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85A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271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2DD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A6E2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6A6059"/>
    <w:multiLevelType w:val="hybridMultilevel"/>
    <w:tmpl w:val="FCD29C3C"/>
    <w:lvl w:ilvl="0" w:tplc="521C53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1A0D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3473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404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BA4A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18F0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C94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2C0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88B0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5C7EBB"/>
    <w:multiLevelType w:val="hybridMultilevel"/>
    <w:tmpl w:val="5476C210"/>
    <w:lvl w:ilvl="0" w:tplc="6A440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E74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AED3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F04A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23C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9A9F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EF7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F401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3814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27"/>
    <w:rsid w:val="0003036E"/>
    <w:rsid w:val="000C2E4B"/>
    <w:rsid w:val="000F7930"/>
    <w:rsid w:val="001B1232"/>
    <w:rsid w:val="001B3AFD"/>
    <w:rsid w:val="002B0F90"/>
    <w:rsid w:val="003D6007"/>
    <w:rsid w:val="003E7B72"/>
    <w:rsid w:val="0051590D"/>
    <w:rsid w:val="00515E91"/>
    <w:rsid w:val="00640564"/>
    <w:rsid w:val="007D184F"/>
    <w:rsid w:val="009D08D7"/>
    <w:rsid w:val="00AE09A3"/>
    <w:rsid w:val="00B1381B"/>
    <w:rsid w:val="00B603ED"/>
    <w:rsid w:val="00DB6727"/>
    <w:rsid w:val="00F262C4"/>
    <w:rsid w:val="00FA064C"/>
    <w:rsid w:val="00FC4E43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0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E4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15E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0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E4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15E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5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89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70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5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Petr Vrána</cp:lastModifiedBy>
  <cp:revision>2</cp:revision>
  <dcterms:created xsi:type="dcterms:W3CDTF">2012-02-06T07:19:00Z</dcterms:created>
  <dcterms:modified xsi:type="dcterms:W3CDTF">2012-02-06T07:19:00Z</dcterms:modified>
</cp:coreProperties>
</file>