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07" w:rsidRDefault="00906CF5" w:rsidP="00906CF5">
      <w:pPr>
        <w:jc w:val="center"/>
        <w:rPr>
          <w:u w:val="single"/>
        </w:rPr>
      </w:pPr>
      <w:r w:rsidRPr="00906CF5">
        <w:rPr>
          <w:u w:val="single"/>
        </w:rPr>
        <w:t>Kinematika a dynamika rovnoměrného pohybu HB po kružnici</w:t>
      </w:r>
    </w:p>
    <w:p w:rsidR="00906CF5" w:rsidRDefault="00906CF5" w:rsidP="00906CF5"/>
    <w:p w:rsidR="00060DDE" w:rsidRDefault="00060DDE" w:rsidP="00735EBE">
      <w:pPr>
        <w:tabs>
          <w:tab w:val="left" w:pos="3828"/>
          <w:tab w:val="left" w:pos="5529"/>
        </w:tabs>
      </w:pPr>
      <w:r>
        <w:t xml:space="preserve">Rozdělení pohybů podle různých hledisek </w:t>
      </w:r>
      <w:r w:rsidR="00735EBE">
        <w:tab/>
      </w:r>
      <w:r>
        <w:t>– podle trajektorie – přímočarý</w:t>
      </w:r>
    </w:p>
    <w:p w:rsidR="00735EBE" w:rsidRDefault="004B03B5" w:rsidP="00735EBE">
      <w:pPr>
        <w:tabs>
          <w:tab w:val="left" w:pos="3828"/>
          <w:tab w:val="left" w:pos="5529"/>
        </w:tabs>
      </w:pPr>
      <w:r>
        <w:tab/>
      </w:r>
      <w:r>
        <w:tab/>
        <w:t>-</w:t>
      </w:r>
      <w:r w:rsidR="00735EBE">
        <w:t xml:space="preserve"> křivočarý</w:t>
      </w:r>
    </w:p>
    <w:p w:rsidR="00735EBE" w:rsidRDefault="00735EBE" w:rsidP="00735EBE">
      <w:pPr>
        <w:tabs>
          <w:tab w:val="left" w:pos="3828"/>
          <w:tab w:val="left" w:pos="5529"/>
        </w:tabs>
      </w:pPr>
      <w:r>
        <w:tab/>
        <w:t>- podle rychlosti</w:t>
      </w:r>
      <w:r>
        <w:tab/>
        <w:t xml:space="preserve">- </w:t>
      </w:r>
      <w:r w:rsidR="004B03B5">
        <w:t>rovnoměrný</w:t>
      </w:r>
    </w:p>
    <w:p w:rsidR="00283408" w:rsidRDefault="004B03B5" w:rsidP="00735EBE">
      <w:pPr>
        <w:tabs>
          <w:tab w:val="left" w:pos="3828"/>
          <w:tab w:val="left" w:pos="5529"/>
        </w:tabs>
      </w:pPr>
      <w:r>
        <w:tab/>
      </w:r>
      <w:r>
        <w:tab/>
        <w:t>- nerovnoměrný</w:t>
      </w:r>
    </w:p>
    <w:p w:rsidR="009E2F00" w:rsidRDefault="00283408" w:rsidP="009E2F00">
      <w:pPr>
        <w:tabs>
          <w:tab w:val="left" w:pos="3828"/>
          <w:tab w:val="left" w:pos="5529"/>
        </w:tabs>
        <w:jc w:val="both"/>
      </w:pPr>
      <w:r w:rsidRPr="00561AC3">
        <w:rPr>
          <w:b/>
        </w:rPr>
        <w:t>Křivočarý pohyb</w:t>
      </w:r>
      <w:r>
        <w:t xml:space="preserve"> - </w:t>
      </w:r>
      <w:r w:rsidR="00C509C7" w:rsidRPr="00283408">
        <w:t>Při křivočarém pohybu se v podstatě vždy vyskytuje zrychlení. Velikost rychlosti se však nemusí měnit, pokud se mění směr rychlosti. Příkladem takového pohybu může být kruhový pohyb</w:t>
      </w:r>
      <w:r>
        <w:t xml:space="preserve">. </w:t>
      </w:r>
      <w:r w:rsidR="00C509C7" w:rsidRPr="00283408">
        <w:t>Zrychle</w:t>
      </w:r>
      <w:r w:rsidR="009E2F00">
        <w:t>ní je výhodné rozložit do směru</w:t>
      </w:r>
      <w:r w:rsidR="00C509C7" w:rsidRPr="00283408">
        <w:t xml:space="preserve"> </w:t>
      </w:r>
      <w:r w:rsidRPr="00283408">
        <w:t>pohybu, tzn. do směru tečny k trajektorii a do směru kolmého k pohybu, tzn. do směru normály k trajek</w:t>
      </w:r>
      <w:r w:rsidR="009E2F00">
        <w:t xml:space="preserve">torii. Hovoříme pak o zrychlení </w:t>
      </w:r>
      <w:r w:rsidRPr="009E2F00">
        <w:t>tečném</w:t>
      </w:r>
      <w:r w:rsidRPr="00283408">
        <w:t xml:space="preserve"> </w:t>
      </w:r>
      <w:proofErr w:type="spellStart"/>
      <w:r w:rsidRPr="009E2F00">
        <w:rPr>
          <w:b/>
          <w:bCs/>
        </w:rPr>
        <w:t>a</w:t>
      </w:r>
      <w:r w:rsidRPr="009E2F00">
        <w:rPr>
          <w:b/>
          <w:bCs/>
          <w:vertAlign w:val="subscript"/>
        </w:rPr>
        <w:t>t</w:t>
      </w:r>
      <w:proofErr w:type="spellEnd"/>
      <w:r w:rsidRPr="00283408">
        <w:t xml:space="preserve"> a </w:t>
      </w:r>
      <w:r w:rsidRPr="009E2F00">
        <w:t>normálovém</w:t>
      </w:r>
      <w:r w:rsidRPr="00283408">
        <w:t xml:space="preserve"> </w:t>
      </w:r>
      <w:proofErr w:type="spellStart"/>
      <w:r w:rsidRPr="009E2F00">
        <w:rPr>
          <w:b/>
          <w:bCs/>
        </w:rPr>
        <w:t>a</w:t>
      </w:r>
      <w:r w:rsidRPr="009E2F00">
        <w:rPr>
          <w:b/>
          <w:bCs/>
          <w:vertAlign w:val="subscript"/>
        </w:rPr>
        <w:t>n</w:t>
      </w:r>
      <w:proofErr w:type="spellEnd"/>
      <w:r w:rsidRPr="00283408">
        <w:t>.</w:t>
      </w:r>
    </w:p>
    <w:p w:rsidR="00283408" w:rsidRPr="00283408" w:rsidRDefault="000423B6" w:rsidP="009E2F00">
      <w:pPr>
        <w:tabs>
          <w:tab w:val="left" w:pos="3828"/>
          <w:tab w:val="left" w:pos="5529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139.9pt;margin-top:19.3pt;width:207.05pt;height:37.75pt;z-index:251664384">
            <v:imagedata r:id="rId7" o:title=""/>
          </v:shape>
          <o:OLEObject Type="Embed" ProgID="Equation.3" ShapeID="_x0000_s1037" DrawAspect="Content" ObjectID="_1380529279" r:id="rId8"/>
        </w:pict>
      </w:r>
      <w:r w:rsidR="009E2F00">
        <w:t xml:space="preserve"> </w:t>
      </w:r>
      <w:r w:rsidR="009E2F00" w:rsidRPr="009E2F00">
        <w:rPr>
          <w:noProof/>
        </w:rPr>
        <w:drawing>
          <wp:inline distT="0" distB="0" distL="0" distR="0">
            <wp:extent cx="1362075" cy="1285875"/>
            <wp:effectExtent l="1905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7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482" cy="1292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751D3" w:rsidRPr="001B5329" w:rsidRDefault="00CF3E24" w:rsidP="00557C78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561AC3">
        <w:rPr>
          <w:b/>
          <w:bCs/>
        </w:rPr>
        <w:t>Rovnoměrný pohyb po kružnici</w:t>
      </w:r>
      <w:r w:rsidRPr="001B5329">
        <w:t xml:space="preserve"> je pohyb, při kterém je trajektorií kružnice a velikost rychlosti se nemění. Mění se ale směr rychlosti</w:t>
      </w:r>
      <w:r w:rsidR="00B75A68" w:rsidRPr="001B5329">
        <w:t xml:space="preserve"> HB a směr je vždy tečna ke kružnici, po níž se </w:t>
      </w:r>
      <w:r w:rsidR="00723296" w:rsidRPr="001B5329">
        <w:t>HB</w:t>
      </w:r>
      <w:r w:rsidR="00B75A68" w:rsidRPr="001B5329">
        <w:t xml:space="preserve"> pohybuje.</w:t>
      </w:r>
      <w:r w:rsidR="00557C78" w:rsidRPr="001B5329">
        <w:t xml:space="preserve"> </w:t>
      </w:r>
      <w:r w:rsidR="00557C78" w:rsidRPr="001B5329">
        <w:rPr>
          <w:rFonts w:eastAsia="Times New Roman" w:cs="Times New Roman"/>
        </w:rPr>
        <w:t xml:space="preserve">Pro určení polohy HB na kružnici se používá </w:t>
      </w:r>
      <w:r w:rsidR="00557C78" w:rsidRPr="001B5329">
        <w:rPr>
          <w:rFonts w:eastAsia="Times New Roman" w:cs="Times New Roman"/>
          <w:i/>
          <w:iCs/>
        </w:rPr>
        <w:t>úhel</w:t>
      </w:r>
      <w:r w:rsidR="00557C78" w:rsidRPr="001B5329">
        <w:rPr>
          <w:rFonts w:eastAsia="Times New Roman" w:cs="Times New Roman"/>
        </w:rPr>
        <w:t xml:space="preserve">. Jeho velikost je určena poměrem délky oblouku kružnice </w:t>
      </w:r>
      <w:r w:rsidR="006751D3" w:rsidRPr="001B5329">
        <w:rPr>
          <w:rFonts w:eastAsia="Times New Roman" w:cs="Times New Roman"/>
        </w:rPr>
        <w:t>∆</w:t>
      </w:r>
      <w:r w:rsidR="00557C78" w:rsidRPr="001B5329">
        <w:rPr>
          <w:rFonts w:eastAsia="Times New Roman" w:cs="Times New Roman"/>
          <w:i/>
          <w:iCs/>
        </w:rPr>
        <w:t xml:space="preserve">s </w:t>
      </w:r>
      <w:r w:rsidR="00557C78" w:rsidRPr="001B5329">
        <w:rPr>
          <w:rFonts w:eastAsia="Times New Roman" w:cs="Times New Roman"/>
        </w:rPr>
        <w:t xml:space="preserve">od daného nulového bodu a poloměru kružnice </w:t>
      </w:r>
      <w:r w:rsidR="00557C78" w:rsidRPr="001B5329">
        <w:rPr>
          <w:rFonts w:eastAsia="Times New Roman" w:cs="Times New Roman"/>
          <w:i/>
          <w:iCs/>
        </w:rPr>
        <w:t>r</w:t>
      </w:r>
      <w:r w:rsidR="00557C78" w:rsidRPr="001B5329">
        <w:rPr>
          <w:rFonts w:eastAsia="Times New Roman" w:cs="Times New Roman"/>
        </w:rPr>
        <w:t xml:space="preserve">. Jednotkou této úhlové míry je </w:t>
      </w:r>
      <w:r w:rsidR="00557C78" w:rsidRPr="001B5329">
        <w:rPr>
          <w:rFonts w:eastAsia="Times New Roman" w:cs="Times New Roman"/>
          <w:i/>
          <w:iCs/>
        </w:rPr>
        <w:t>radián</w:t>
      </w:r>
      <w:r w:rsidR="00557C78" w:rsidRPr="001B5329">
        <w:rPr>
          <w:rFonts w:eastAsia="Times New Roman" w:cs="Times New Roman"/>
        </w:rPr>
        <w:t xml:space="preserve">. Jeden radián je přibližně 57°. </w:t>
      </w:r>
    </w:p>
    <w:p w:rsidR="006751D3" w:rsidRPr="001B5329" w:rsidRDefault="006751D3" w:rsidP="00557C78">
      <w:pPr>
        <w:spacing w:before="100" w:beforeAutospacing="1" w:after="100" w:afterAutospacing="1"/>
        <w:jc w:val="both"/>
      </w:pPr>
      <w:r w:rsidRPr="001B5329">
        <w:rPr>
          <w:position w:val="-50"/>
        </w:rPr>
        <w:object w:dxaOrig="1219" w:dyaOrig="1120">
          <v:shape id="_x0000_i1025" type="#_x0000_t75" style="width:60.75pt;height:56.25pt" o:ole="">
            <v:imagedata r:id="rId10" o:title=""/>
          </v:shape>
          <o:OLEObject Type="Embed" ProgID="Equation.3" ShapeID="_x0000_i1025" DrawAspect="Content" ObjectID="_1380529278" r:id="rId11"/>
        </w:object>
      </w:r>
    </w:p>
    <w:p w:rsidR="001B5329" w:rsidRPr="001B5329" w:rsidRDefault="006751D3" w:rsidP="001B5329">
      <w:pPr>
        <w:jc w:val="center"/>
        <w:rPr>
          <w:rFonts w:ascii="Times New Roman" w:eastAsia="Times New Roman" w:hAnsi="Times New Roman" w:cs="Times New Roman"/>
        </w:rPr>
      </w:pPr>
      <w:r w:rsidRPr="001B5329">
        <w:rPr>
          <w:noProof/>
        </w:rPr>
        <w:drawing>
          <wp:inline distT="0" distB="0" distL="0" distR="0">
            <wp:extent cx="1666875" cy="1266825"/>
            <wp:effectExtent l="19050" t="0" r="9525" b="0"/>
            <wp:docPr id="4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8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519" cy="126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1B5329" w:rsidRPr="001B5329">
        <w:rPr>
          <w:rFonts w:ascii="Times New Roman" w:eastAsia="Times New Roman" w:hAnsi="Times New Roman" w:cs="Times New Roman"/>
        </w:rPr>
        <w:t xml:space="preserve">  </w:t>
      </w:r>
      <w:r w:rsidR="001B5329" w:rsidRPr="001B5329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028950" cy="1354614"/>
            <wp:effectExtent l="19050" t="0" r="0" b="0"/>
            <wp:docPr id="27" name="obrázek 27" descr="http://www.gypri.cz/zde/fyzika/vyuka/stred_f/obr/rov_poh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gypri.cz/zde/fyzika/vyuka/stred_f/obr/rov_poh1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354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329" w:rsidRPr="001B5329" w:rsidRDefault="001B5329" w:rsidP="001B5329">
      <w:pPr>
        <w:spacing w:before="100" w:beforeAutospacing="1" w:after="100" w:afterAutospacing="1" w:line="240" w:lineRule="auto"/>
        <w:jc w:val="both"/>
        <w:rPr>
          <w:rFonts w:eastAsia="Times New Roman" w:cs="Times New Roman"/>
        </w:rPr>
      </w:pPr>
      <w:r w:rsidRPr="001B5329">
        <w:rPr>
          <w:rFonts w:eastAsia="Times New Roman" w:cs="Times New Roman"/>
        </w:rPr>
        <w:t xml:space="preserve">Velikost úhlu, který opíše HB při oběhnutí celé kružnice je       </w:t>
      </w:r>
    </w:p>
    <w:p w:rsidR="001B5329" w:rsidRPr="001B5329" w:rsidRDefault="001B5329" w:rsidP="001B5329">
      <w:pPr>
        <w:spacing w:before="100" w:beforeAutospacing="1" w:after="100" w:afterAutospacing="1" w:line="240" w:lineRule="auto"/>
        <w:jc w:val="center"/>
        <w:rPr>
          <w:rFonts w:eastAsia="Times New Roman" w:cs="Times New Roman"/>
        </w:rPr>
      </w:pPr>
      <w:r w:rsidRPr="001B5329">
        <w:rPr>
          <w:rFonts w:eastAsia="Times New Roman" w:cs="Times New Roman"/>
          <w:noProof/>
          <w:vertAlign w:val="subscript"/>
        </w:rPr>
        <w:lastRenderedPageBreak/>
        <w:drawing>
          <wp:inline distT="0" distB="0" distL="0" distR="0">
            <wp:extent cx="1552575" cy="390525"/>
            <wp:effectExtent l="0" t="0" r="0" b="0"/>
            <wp:docPr id="32" name="obrázek 32" descr="http://radek.jandora.sweb.cz/f01_soubory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adek.jandora.sweb.cz/f01_soubory/image047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C78" w:rsidRDefault="000423B6" w:rsidP="00557C78">
      <w:pPr>
        <w:spacing w:before="100" w:beforeAutospacing="1" w:after="100" w:afterAutospacing="1"/>
        <w:jc w:val="both"/>
      </w:pPr>
      <w:r>
        <w:rPr>
          <w:noProof/>
        </w:rPr>
        <w:pict>
          <v:shape id="_x0000_s1030" type="#_x0000_t75" style="position:absolute;left:0;text-align:left;margin-left:-.5pt;margin-top:36.8pt;width:56pt;height:31pt;z-index:251658240">
            <v:imagedata r:id="rId15" o:title=""/>
          </v:shape>
          <o:OLEObject Type="Embed" ProgID="Equation.3" ShapeID="_x0000_s1030" DrawAspect="Content" ObjectID="_1380529280" r:id="rId16"/>
        </w:pict>
      </w:r>
      <w:r w:rsidR="001B5329">
        <w:t xml:space="preserve">Rovnoměrný pohyb po kružnici je pohyb periodický, polohový vektor </w:t>
      </w:r>
      <w:proofErr w:type="gramStart"/>
      <w:r w:rsidR="001B5329">
        <w:t>opíše</w:t>
      </w:r>
      <w:proofErr w:type="gramEnd"/>
      <w:r w:rsidR="001B5329">
        <w:t xml:space="preserve"> plný úhel </w:t>
      </w:r>
      <w:r w:rsidR="001B5329">
        <w:br/>
        <w:t xml:space="preserve">vždy za stejnou dobu T. T se </w:t>
      </w:r>
      <w:proofErr w:type="gramStart"/>
      <w:r w:rsidR="001B5329">
        <w:t>nazývá</w:t>
      </w:r>
      <w:proofErr w:type="gramEnd"/>
      <w:r w:rsidR="001B5329">
        <w:t xml:space="preserve"> </w:t>
      </w:r>
      <w:r w:rsidR="001B5329" w:rsidRPr="00561AC3">
        <w:rPr>
          <w:b/>
        </w:rPr>
        <w:t>perioda</w:t>
      </w:r>
      <w:r w:rsidR="001B5329">
        <w:t xml:space="preserve">. </w:t>
      </w:r>
    </w:p>
    <w:p w:rsidR="00060DDE" w:rsidRDefault="00060DDE" w:rsidP="00060DDE">
      <w:pPr>
        <w:tabs>
          <w:tab w:val="left" w:pos="1320"/>
        </w:tabs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 xml:space="preserve"> r… poloměr </w:t>
      </w:r>
      <w:proofErr w:type="gramStart"/>
      <w:r>
        <w:rPr>
          <w:rFonts w:eastAsia="Times New Roman" w:cs="Times New Roman"/>
          <w:sz w:val="24"/>
          <w:szCs w:val="24"/>
        </w:rPr>
        <w:t>kružnice    v…</w:t>
      </w:r>
      <w:proofErr w:type="gramEnd"/>
      <w:r>
        <w:rPr>
          <w:rFonts w:eastAsia="Times New Roman" w:cs="Times New Roman"/>
          <w:sz w:val="24"/>
          <w:szCs w:val="24"/>
        </w:rPr>
        <w:t xml:space="preserve"> obvodová rychlost</w:t>
      </w:r>
    </w:p>
    <w:p w:rsidR="006751D3" w:rsidRDefault="000423B6" w:rsidP="004B03B5">
      <w:pPr>
        <w:tabs>
          <w:tab w:val="left" w:pos="1320"/>
        </w:tabs>
        <w:spacing w:before="100" w:beforeAutospacing="1" w:after="100" w:afterAutospacing="1"/>
        <w:jc w:val="both"/>
        <w:rPr>
          <w:rFonts w:eastAsia="Times New Roman" w:cs="Times New Roman"/>
        </w:rPr>
      </w:pPr>
      <w:r>
        <w:rPr>
          <w:rFonts w:eastAsia="Times New Roman" w:cs="Times New Roman"/>
          <w:noProof/>
          <w:sz w:val="24"/>
          <w:szCs w:val="24"/>
        </w:rPr>
        <w:pict>
          <v:shape id="_x0000_s1031" type="#_x0000_t75" style="position:absolute;left:0;text-align:left;margin-left:4.15pt;margin-top:.2pt;width:45pt;height:31pt;z-index:251659264">
            <v:imagedata r:id="rId17" o:title=""/>
          </v:shape>
          <o:OLEObject Type="Embed" ProgID="Equation.3" ShapeID="_x0000_s1031" DrawAspect="Content" ObjectID="_1380529281" r:id="rId18"/>
        </w:pict>
      </w:r>
      <w:r w:rsidR="004B03B5">
        <w:rPr>
          <w:rFonts w:eastAsia="Times New Roman" w:cs="Times New Roman"/>
          <w:sz w:val="24"/>
          <w:szCs w:val="24"/>
        </w:rPr>
        <w:tab/>
      </w:r>
      <w:r w:rsidR="004B03B5" w:rsidRPr="004B03B5">
        <w:rPr>
          <w:rFonts w:eastAsia="Times New Roman" w:cs="Times New Roman"/>
        </w:rPr>
        <w:t>ω… úhlo</w:t>
      </w:r>
      <w:r w:rsidR="004B03B5">
        <w:rPr>
          <w:rFonts w:eastAsia="Times New Roman" w:cs="Times New Roman"/>
        </w:rPr>
        <w:t>vá rychlost</w:t>
      </w:r>
    </w:p>
    <w:p w:rsidR="004B03B5" w:rsidRDefault="000423B6" w:rsidP="004B03B5">
      <w:pPr>
        <w:tabs>
          <w:tab w:val="left" w:pos="1320"/>
        </w:tabs>
        <w:spacing w:before="100" w:beforeAutospacing="1" w:after="100" w:afterAutospacing="1"/>
        <w:jc w:val="both"/>
        <w:rPr>
          <w:rFonts w:eastAsia="Times New Roman" w:cs="Times New Roman"/>
        </w:rPr>
      </w:pPr>
      <w:r>
        <w:rPr>
          <w:rFonts w:eastAsia="Times New Roman" w:cs="Times New Roman"/>
          <w:noProof/>
        </w:rPr>
        <w:pict>
          <v:shape id="_x0000_s1033" type="#_x0000_t75" style="position:absolute;left:0;text-align:left;margin-left:301pt;margin-top:18.85pt;width:81pt;height:31pt;z-index:251661312">
            <v:imagedata r:id="rId19" o:title=""/>
          </v:shape>
          <o:OLEObject Type="Embed" ProgID="Equation.3" ShapeID="_x0000_s1033" DrawAspect="Content" ObjectID="_1380529282" r:id="rId20"/>
        </w:pict>
      </w:r>
      <w:r>
        <w:rPr>
          <w:rFonts w:eastAsia="Times New Roman" w:cs="Times New Roman"/>
          <w:noProof/>
        </w:rPr>
        <w:pict>
          <v:shape id="_x0000_s1032" type="#_x0000_t75" style="position:absolute;left:0;text-align:left;margin-left:119.75pt;margin-top:18.85pt;width:36pt;height:31pt;z-index:251660288">
            <v:imagedata r:id="rId21" o:title=""/>
          </v:shape>
          <o:OLEObject Type="Embed" ProgID="Equation.3" ShapeID="_x0000_s1032" DrawAspect="Content" ObjectID="_1380529283" r:id="rId22"/>
        </w:pict>
      </w:r>
    </w:p>
    <w:p w:rsidR="004B03B5" w:rsidRDefault="000423B6" w:rsidP="009E2F00">
      <w:pPr>
        <w:rPr>
          <w:rFonts w:eastAsia="Times New Roman" w:cs="Times New Roman"/>
        </w:rPr>
      </w:pPr>
      <w:r>
        <w:rPr>
          <w:rFonts w:eastAsia="Times New Roman" w:cs="Times New Roman"/>
          <w:noProof/>
        </w:rPr>
        <w:pict>
          <v:shape id="_x0000_s1034" type="#_x0000_t75" style="position:absolute;margin-left:-.5pt;margin-top:16.65pt;width:42pt;height:31pt;z-index:251662336">
            <v:imagedata r:id="rId23" o:title=""/>
          </v:shape>
          <o:OLEObject Type="Embed" ProgID="Equation.3" ShapeID="_x0000_s1034" DrawAspect="Content" ObjectID="_1380529284" r:id="rId24"/>
        </w:pict>
      </w:r>
      <w:r w:rsidR="004B03B5">
        <w:rPr>
          <w:rFonts w:eastAsia="Times New Roman" w:cs="Times New Roman"/>
        </w:rPr>
        <w:t xml:space="preserve">Z obecného vztahu pro HB </w:t>
      </w:r>
      <w:r w:rsidR="004B03B5">
        <w:rPr>
          <w:rFonts w:eastAsia="Times New Roman" w:cs="Times New Roman"/>
        </w:rPr>
        <w:tab/>
      </w:r>
      <w:r w:rsidR="009E2F00">
        <w:rPr>
          <w:rFonts w:eastAsia="Times New Roman" w:cs="Times New Roman"/>
        </w:rPr>
        <w:t xml:space="preserve">       </w:t>
      </w:r>
      <w:r w:rsidR="004B03B5">
        <w:rPr>
          <w:rFonts w:eastAsia="Times New Roman" w:cs="Times New Roman"/>
        </w:rPr>
        <w:t xml:space="preserve">, </w:t>
      </w:r>
      <w:r w:rsidR="004B03B5" w:rsidRPr="004B03B5">
        <w:rPr>
          <w:rFonts w:eastAsia="Times New Roman" w:cs="Times New Roman"/>
        </w:rPr>
        <w:t xml:space="preserve">dosazením za </w:t>
      </w:r>
      <w:r w:rsidR="004B03B5" w:rsidRPr="004B03B5">
        <w:rPr>
          <w:rFonts w:eastAsia="Times New Roman" w:cs="Times New Roman"/>
          <w:u w:val="single"/>
          <w:lang w:val="el-GR"/>
        </w:rPr>
        <w:t>Δ</w:t>
      </w:r>
      <w:r w:rsidR="004B03B5" w:rsidRPr="004B03B5">
        <w:rPr>
          <w:rFonts w:eastAsia="Times New Roman" w:cs="Times New Roman"/>
          <w:u w:val="single"/>
        </w:rPr>
        <w:t>s</w:t>
      </w:r>
      <w:r w:rsidR="004B03B5" w:rsidRPr="004B03B5">
        <w:rPr>
          <w:rFonts w:eastAsia="Times New Roman" w:cs="Times New Roman"/>
        </w:rPr>
        <w:t xml:space="preserve"> </w:t>
      </w:r>
      <w:proofErr w:type="gramStart"/>
      <w:r w:rsidR="004B03B5" w:rsidRPr="004B03B5">
        <w:rPr>
          <w:rFonts w:eastAsia="Times New Roman" w:cs="Times New Roman"/>
        </w:rPr>
        <w:t>získáváme</w:t>
      </w:r>
      <w:proofErr w:type="gramEnd"/>
      <w:r w:rsidR="00F1527A">
        <w:rPr>
          <w:rFonts w:eastAsia="Times New Roman" w:cs="Times New Roman"/>
        </w:rPr>
        <w:t xml:space="preserve"> </w:t>
      </w:r>
      <w:r w:rsidR="00F1527A">
        <w:rPr>
          <w:rFonts w:eastAsia="Times New Roman" w:cs="Times New Roman"/>
        </w:rPr>
        <w:tab/>
      </w:r>
      <w:r w:rsidR="009E2F00">
        <w:rPr>
          <w:rFonts w:eastAsia="Times New Roman" w:cs="Times New Roman"/>
        </w:rPr>
        <w:t xml:space="preserve">                             </w:t>
      </w:r>
      <w:r w:rsidR="00F1527A">
        <w:rPr>
          <w:rFonts w:eastAsia="Times New Roman" w:cs="Times New Roman"/>
        </w:rPr>
        <w:t>,</w:t>
      </w:r>
      <w:r w:rsidR="00F1527A" w:rsidRPr="00F1527A">
        <w:rPr>
          <w:rFonts w:eastAsia="Times New Roman" w:cs="Times New Roman"/>
        </w:rPr>
        <w:t>kde veličina</w:t>
      </w:r>
      <w:r w:rsidR="00F1527A">
        <w:rPr>
          <w:rFonts w:eastAsia="Times New Roman" w:cs="Times New Roman"/>
        </w:rPr>
        <w:t xml:space="preserve"> </w:t>
      </w:r>
    </w:p>
    <w:p w:rsidR="00F1527A" w:rsidRPr="00F1527A" w:rsidRDefault="009E2F00" w:rsidP="00F1527A">
      <w:pPr>
        <w:tabs>
          <w:tab w:val="left" w:pos="1320"/>
          <w:tab w:val="left" w:pos="3600"/>
          <w:tab w:val="left" w:pos="8070"/>
        </w:tabs>
        <w:spacing w:before="100" w:beforeAutospacing="1" w:after="100" w:afterAutospacing="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</w:t>
      </w:r>
      <w:proofErr w:type="gramStart"/>
      <w:r w:rsidR="00F1527A" w:rsidRPr="00F1527A">
        <w:rPr>
          <w:rFonts w:eastAsia="Times New Roman" w:cs="Times New Roman"/>
        </w:rPr>
        <w:t>se nazývá</w:t>
      </w:r>
      <w:proofErr w:type="gramEnd"/>
      <w:r w:rsidR="00F1527A" w:rsidRPr="00F1527A">
        <w:rPr>
          <w:rFonts w:eastAsia="Times New Roman" w:cs="Times New Roman"/>
        </w:rPr>
        <w:t xml:space="preserve"> </w:t>
      </w:r>
      <w:r w:rsidR="00F1527A" w:rsidRPr="00561AC3">
        <w:rPr>
          <w:rFonts w:eastAsia="Times New Roman" w:cs="Times New Roman"/>
          <w:b/>
        </w:rPr>
        <w:t>úhlová rychlost</w:t>
      </w:r>
      <w:r w:rsidR="00F1527A" w:rsidRPr="00F1527A">
        <w:rPr>
          <w:rFonts w:eastAsia="Times New Roman" w:cs="Times New Roman"/>
        </w:rPr>
        <w:t xml:space="preserve"> a je to úhel opsaný </w:t>
      </w:r>
      <w:r w:rsidR="00F1527A">
        <w:rPr>
          <w:rFonts w:eastAsia="Times New Roman" w:cs="Times New Roman"/>
        </w:rPr>
        <w:t>HB</w:t>
      </w:r>
      <w:r w:rsidR="00F1527A" w:rsidRPr="00F1527A">
        <w:rPr>
          <w:rFonts w:eastAsia="Times New Roman" w:cs="Times New Roman"/>
        </w:rPr>
        <w:t xml:space="preserve"> za jednotku času. Úhlovou rychlost udáváme v jednotkách rad.s</w:t>
      </w:r>
      <w:r w:rsidR="00F1527A" w:rsidRPr="00F1527A">
        <w:rPr>
          <w:rFonts w:eastAsia="Times New Roman" w:cs="Times New Roman"/>
          <w:vertAlign w:val="superscript"/>
        </w:rPr>
        <w:t xml:space="preserve">-1 </w:t>
      </w:r>
      <w:r w:rsidR="00F1527A" w:rsidRPr="00F1527A">
        <w:rPr>
          <w:rFonts w:eastAsia="Times New Roman" w:cs="Times New Roman"/>
        </w:rPr>
        <w:t>, nebo v s</w:t>
      </w:r>
      <w:r w:rsidR="00F1527A" w:rsidRPr="00F1527A">
        <w:rPr>
          <w:rFonts w:eastAsia="Times New Roman" w:cs="Times New Roman"/>
          <w:vertAlign w:val="superscript"/>
        </w:rPr>
        <w:t>-1</w:t>
      </w:r>
      <w:r w:rsidR="00F1527A" w:rsidRPr="00F1527A">
        <w:rPr>
          <w:rFonts w:eastAsia="Times New Roman" w:cs="Times New Roman"/>
        </w:rPr>
        <w:t>.</w:t>
      </w:r>
      <w:r w:rsidR="00F1527A" w:rsidRPr="00F1527A">
        <w:rPr>
          <w:rFonts w:eastAsia="Times New Roman" w:cs="Times New Roman"/>
          <w:vertAlign w:val="superscript"/>
          <w:lang w:val="el-GR"/>
        </w:rPr>
        <w:t xml:space="preserve"> </w:t>
      </w:r>
    </w:p>
    <w:p w:rsidR="004173DA" w:rsidRPr="004173DA" w:rsidRDefault="000423B6" w:rsidP="00417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>
          <v:shape id="_x0000_s1035" type="#_x0000_t75" style="position:absolute;left:0;text-align:left;margin-left:107.3pt;margin-top:17pt;width:34pt;height:31pt;z-index:251663360">
            <v:imagedata r:id="rId25" o:title=""/>
          </v:shape>
          <o:OLEObject Type="Embed" ProgID="Equation.3" ShapeID="_x0000_s1035" DrawAspect="Content" ObjectID="_1380529285" r:id="rId26"/>
        </w:pict>
      </w:r>
      <w:r w:rsidR="004173DA" w:rsidRPr="004173DA">
        <w:rPr>
          <w:rFonts w:ascii="Times New Roman" w:eastAsia="Times New Roman" w:hAnsi="Times New Roman" w:cs="Times New Roman"/>
        </w:rPr>
        <w:t xml:space="preserve">Kromě periody </w:t>
      </w:r>
      <w:r w:rsidR="004173DA" w:rsidRPr="004173DA">
        <w:rPr>
          <w:rFonts w:ascii="Times New Roman" w:eastAsia="Times New Roman" w:hAnsi="Times New Roman" w:cs="Times New Roman"/>
          <w:i/>
          <w:iCs/>
        </w:rPr>
        <w:t>T</w:t>
      </w:r>
      <w:r w:rsidR="004173DA" w:rsidRPr="004173DA">
        <w:rPr>
          <w:rFonts w:ascii="Times New Roman" w:eastAsia="Times New Roman" w:hAnsi="Times New Roman" w:cs="Times New Roman"/>
        </w:rPr>
        <w:t xml:space="preserve"> se zavádí také </w:t>
      </w:r>
      <w:r w:rsidR="004173DA" w:rsidRPr="00561AC3">
        <w:rPr>
          <w:rFonts w:ascii="Times New Roman" w:eastAsia="Times New Roman" w:hAnsi="Times New Roman" w:cs="Times New Roman"/>
          <w:b/>
          <w:bCs/>
        </w:rPr>
        <w:t>frekvence</w:t>
      </w:r>
      <w:r w:rsidR="004173DA" w:rsidRPr="004173DA">
        <w:rPr>
          <w:rFonts w:ascii="Times New Roman" w:eastAsia="Times New Roman" w:hAnsi="Times New Roman" w:cs="Times New Roman"/>
        </w:rPr>
        <w:t xml:space="preserve"> pohybu </w:t>
      </w:r>
      <w:r w:rsidR="004173DA" w:rsidRPr="004173DA">
        <w:rPr>
          <w:rFonts w:ascii="Times New Roman" w:eastAsia="Times New Roman" w:hAnsi="Times New Roman" w:cs="Times New Roman"/>
          <w:i/>
          <w:iCs/>
        </w:rPr>
        <w:t>f</w:t>
      </w:r>
      <w:r w:rsidR="004173DA" w:rsidRPr="004173DA">
        <w:rPr>
          <w:rFonts w:ascii="Times New Roman" w:eastAsia="Times New Roman" w:hAnsi="Times New Roman" w:cs="Times New Roman"/>
        </w:rPr>
        <w:t>. Vyjadřuje počet oběhů HB za jednotku času.</w:t>
      </w:r>
    </w:p>
    <w:p w:rsidR="004173DA" w:rsidRPr="004173DA" w:rsidRDefault="004173DA" w:rsidP="004173D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3DA">
        <w:rPr>
          <w:rFonts w:ascii="Times New Roman" w:eastAsia="Times New Roman" w:hAnsi="Times New Roman" w:cs="Times New Roman"/>
          <w:lang w:val="en-US"/>
        </w:rPr>
        <w:t>[f] = s</w:t>
      </w:r>
      <w:r w:rsidRPr="004173DA">
        <w:rPr>
          <w:rFonts w:ascii="Times New Roman" w:eastAsia="Times New Roman" w:hAnsi="Times New Roman" w:cs="Times New Roman"/>
          <w:vertAlign w:val="superscript"/>
          <w:lang w:val="en-US"/>
        </w:rPr>
        <w:t>–1</w:t>
      </w:r>
      <w:r w:rsidRPr="004173DA">
        <w:rPr>
          <w:rFonts w:ascii="Times New Roman" w:eastAsia="Times New Roman" w:hAnsi="Times New Roman" w:cs="Times New Roman"/>
          <w:lang w:val="en-US"/>
        </w:rPr>
        <w:t xml:space="preserve"> = Hz</w:t>
      </w:r>
      <w:proofErr w:type="gramStart"/>
      <w:r w:rsidRPr="004173DA">
        <w:rPr>
          <w:rFonts w:ascii="Times New Roman" w:eastAsia="Times New Roman" w:hAnsi="Times New Roman" w:cs="Times New Roman"/>
          <w:lang w:val="en-US"/>
        </w:rPr>
        <w:t>  (</w:t>
      </w:r>
      <w:proofErr w:type="gramEnd"/>
      <w:r w:rsidRPr="004173DA">
        <w:rPr>
          <w:rFonts w:ascii="Times New Roman" w:eastAsia="Times New Roman" w:hAnsi="Times New Roman" w:cs="Times New Roman"/>
          <w:lang w:val="en-US"/>
        </w:rPr>
        <w:t>hertz)</w:t>
      </w:r>
      <w:r w:rsidRPr="004173D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173DA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 </w:t>
      </w:r>
    </w:p>
    <w:p w:rsidR="001D4D67" w:rsidRDefault="009E2F00" w:rsidP="001D4D67">
      <w:pPr>
        <w:tabs>
          <w:tab w:val="left" w:pos="1320"/>
          <w:tab w:val="left" w:pos="3600"/>
          <w:tab w:val="left" w:pos="8070"/>
        </w:tabs>
        <w:spacing w:before="100" w:beforeAutospacing="1" w:after="100" w:afterAutospacing="1"/>
        <w:jc w:val="both"/>
        <w:rPr>
          <w:rFonts w:eastAsia="Times New Roman" w:cs="Times New Roman"/>
        </w:rPr>
      </w:pPr>
      <w:r w:rsidRPr="009E2F00">
        <w:rPr>
          <w:rFonts w:eastAsia="Times New Roman" w:cs="Times New Roman"/>
          <w:b/>
          <w:bCs/>
        </w:rPr>
        <w:t>Dostředivá síla</w:t>
      </w:r>
      <w:r w:rsidRPr="009E2F00">
        <w:rPr>
          <w:rFonts w:eastAsia="Times New Roman" w:cs="Times New Roman"/>
        </w:rPr>
        <w:t xml:space="preserve"> (často označovaná </w:t>
      </w:r>
      <w:proofErr w:type="spellStart"/>
      <w:r w:rsidRPr="009E2F00">
        <w:rPr>
          <w:rFonts w:eastAsia="Times New Roman" w:cs="Times New Roman"/>
          <w:b/>
          <w:bCs/>
          <w:i/>
          <w:iCs/>
        </w:rPr>
        <w:t>F</w:t>
      </w:r>
      <w:r w:rsidRPr="009E2F00">
        <w:rPr>
          <w:rFonts w:eastAsia="Times New Roman" w:cs="Times New Roman"/>
          <w:b/>
          <w:bCs/>
          <w:i/>
          <w:iCs/>
          <w:vertAlign w:val="subscript"/>
        </w:rPr>
        <w:t>d</w:t>
      </w:r>
      <w:proofErr w:type="spellEnd"/>
      <w:r w:rsidRPr="009E2F00">
        <w:rPr>
          <w:rFonts w:eastAsia="Times New Roman" w:cs="Times New Roman"/>
        </w:rPr>
        <w:t>) je síla,</w:t>
      </w:r>
      <w:r w:rsidR="001D4D67">
        <w:rPr>
          <w:rFonts w:eastAsia="Times New Roman" w:cs="Times New Roman"/>
        </w:rPr>
        <w:t xml:space="preserve"> </w:t>
      </w:r>
      <w:r w:rsidRPr="009E2F00">
        <w:rPr>
          <w:rFonts w:eastAsia="Times New Roman" w:cs="Times New Roman"/>
        </w:rPr>
        <w:t xml:space="preserve">která má směr do středu křivosti trajektorie tělesa při křivočarém pohybu (při pohybu po kružnici do středu kružnice). Má směr normály k trajektorii v daném místě, je tedy kolmá na vektor rychlosti. Dostředivá síla způsobuje </w:t>
      </w:r>
      <w:r w:rsidRPr="001D4D67">
        <w:rPr>
          <w:rFonts w:eastAsia="Times New Roman" w:cs="Times New Roman"/>
        </w:rPr>
        <w:t>změnu směru</w:t>
      </w:r>
      <w:r w:rsidRPr="009E2F00">
        <w:rPr>
          <w:rFonts w:eastAsia="Times New Roman" w:cs="Times New Roman"/>
        </w:rPr>
        <w:t xml:space="preserve"> vektoru rychlosti (dostředivé zrychlení), a tím zakřivení trajektorie, velikost</w:t>
      </w:r>
      <w:r w:rsidR="001D4D67">
        <w:rPr>
          <w:rFonts w:eastAsia="Times New Roman" w:cs="Times New Roman"/>
        </w:rPr>
        <w:t xml:space="preserve"> vektoru rychlosti však nemění.</w:t>
      </w:r>
    </w:p>
    <w:p w:rsidR="001D4D67" w:rsidRPr="001D4D67" w:rsidRDefault="000423B6" w:rsidP="001D4D67">
      <w:pPr>
        <w:tabs>
          <w:tab w:val="left" w:pos="1320"/>
          <w:tab w:val="left" w:pos="3600"/>
          <w:tab w:val="left" w:pos="8070"/>
        </w:tabs>
        <w:spacing w:before="100" w:beforeAutospacing="1" w:after="100" w:afterAutospacing="1"/>
        <w:jc w:val="both"/>
        <w:rPr>
          <w:rFonts w:eastAsia="Times New Roman" w:cs="Times New Roman"/>
        </w:rPr>
      </w:pPr>
      <w:r>
        <w:rPr>
          <w:rFonts w:eastAsia="Times New Roman" w:cs="Times New Roman"/>
          <w:noProof/>
        </w:rPr>
        <w:pict>
          <v:shape id="_x0000_s1038" type="#_x0000_t75" style="position:absolute;left:0;text-align:left;margin-left:141.3pt;margin-top:16.25pt;width:54pt;height:33pt;z-index:251665408">
            <v:imagedata r:id="rId27" o:title=""/>
          </v:shape>
          <o:OLEObject Type="Embed" ProgID="Equation.3" ShapeID="_x0000_s1038" DrawAspect="Content" ObjectID="_1380529286" r:id="rId28"/>
        </w:pict>
      </w:r>
      <w:r>
        <w:rPr>
          <w:rFonts w:eastAsia="Times New Roman" w:cs="Times New Roman"/>
          <w:noProof/>
        </w:rPr>
        <w:pict>
          <v:shape id="_x0000_s1039" type="#_x0000_t75" style="position:absolute;left:0;text-align:left;margin-left:221.2pt;margin-top:24.25pt;width:67.95pt;height:19pt;z-index:251666432">
            <v:imagedata r:id="rId29" o:title=""/>
          </v:shape>
          <o:OLEObject Type="Embed" ProgID="Equation.3" ShapeID="_x0000_s1039" DrawAspect="Content" ObjectID="_1380529287" r:id="rId30"/>
        </w:pict>
      </w:r>
      <w:r w:rsidR="001D4D67" w:rsidRPr="001D4D67">
        <w:rPr>
          <w:rFonts w:eastAsia="Times New Roman" w:cs="Times New Roman"/>
        </w:rPr>
        <w:t>Vztah velikosti dostředivé síly, hmotnosti</w:t>
      </w:r>
      <w:r w:rsidR="001D4D67">
        <w:rPr>
          <w:rFonts w:eastAsia="Times New Roman" w:cs="Times New Roman"/>
        </w:rPr>
        <w:t xml:space="preserve"> </w:t>
      </w:r>
      <w:r w:rsidR="001D4D67" w:rsidRPr="001D4D67">
        <w:rPr>
          <w:rFonts w:eastAsia="Times New Roman" w:cs="Times New Roman"/>
        </w:rPr>
        <w:t xml:space="preserve">tělesa </w:t>
      </w:r>
      <w:r w:rsidR="001D4D67" w:rsidRPr="001D4D67">
        <w:rPr>
          <w:rFonts w:eastAsia="Times New Roman" w:cs="Times New Roman"/>
          <w:i/>
          <w:iCs/>
          <w:u w:val="single"/>
        </w:rPr>
        <w:t>m</w:t>
      </w:r>
      <w:r w:rsidR="001D4D67" w:rsidRPr="001D4D67">
        <w:rPr>
          <w:rFonts w:eastAsia="Times New Roman" w:cs="Times New Roman"/>
        </w:rPr>
        <w:t xml:space="preserve">, velikosti rychlosti tělesa </w:t>
      </w:r>
      <w:r w:rsidR="001D4D67" w:rsidRPr="001D4D67">
        <w:rPr>
          <w:rFonts w:eastAsia="Times New Roman" w:cs="Times New Roman"/>
          <w:i/>
          <w:iCs/>
          <w:u w:val="single"/>
        </w:rPr>
        <w:t>v</w:t>
      </w:r>
      <w:r w:rsidR="001D4D67" w:rsidRPr="001D4D67">
        <w:rPr>
          <w:rFonts w:eastAsia="Times New Roman" w:cs="Times New Roman"/>
        </w:rPr>
        <w:t xml:space="preserve"> (popř. úhlové rychlosti </w:t>
      </w:r>
      <w:r w:rsidR="001D4D67" w:rsidRPr="001D4D67">
        <w:rPr>
          <w:rFonts w:eastAsia="Times New Roman" w:cs="Times New Roman"/>
          <w:i/>
          <w:iCs/>
          <w:u w:val="single"/>
        </w:rPr>
        <w:t>ω</w:t>
      </w:r>
      <w:r w:rsidR="001D4D67" w:rsidRPr="001D4D67">
        <w:rPr>
          <w:rFonts w:eastAsia="Times New Roman" w:cs="Times New Roman"/>
        </w:rPr>
        <w:t xml:space="preserve">) a poloměru křivosti </w:t>
      </w:r>
      <w:r w:rsidR="001D4D67" w:rsidRPr="001D4D67">
        <w:rPr>
          <w:rFonts w:eastAsia="Times New Roman" w:cs="Times New Roman"/>
          <w:i/>
          <w:iCs/>
          <w:u w:val="single"/>
        </w:rPr>
        <w:t>r</w:t>
      </w:r>
      <w:r w:rsidR="001D4D67" w:rsidRPr="001D4D67">
        <w:rPr>
          <w:rFonts w:eastAsia="Times New Roman" w:cs="Times New Roman"/>
          <w:i/>
          <w:iCs/>
        </w:rPr>
        <w:t xml:space="preserve"> je:</w:t>
      </w:r>
      <w:r w:rsidR="001D4D67" w:rsidRPr="001D4D67">
        <w:rPr>
          <w:rFonts w:eastAsia="Times New Roman" w:cs="Times New Roman"/>
        </w:rPr>
        <w:t xml:space="preserve"> </w:t>
      </w:r>
    </w:p>
    <w:p w:rsidR="001D4D67" w:rsidRDefault="001D4D67" w:rsidP="009E2F00">
      <w:pPr>
        <w:tabs>
          <w:tab w:val="left" w:pos="1320"/>
          <w:tab w:val="left" w:pos="3600"/>
          <w:tab w:val="left" w:pos="8070"/>
        </w:tabs>
        <w:spacing w:before="100" w:beforeAutospacing="1" w:after="100" w:afterAutospacing="1"/>
        <w:jc w:val="both"/>
        <w:rPr>
          <w:rFonts w:eastAsia="Times New Roman" w:cs="Times New Roman"/>
        </w:rPr>
      </w:pPr>
    </w:p>
    <w:p w:rsidR="001D4D67" w:rsidRDefault="001D4D67" w:rsidP="001D4D67">
      <w:pPr>
        <w:tabs>
          <w:tab w:val="left" w:pos="1320"/>
          <w:tab w:val="left" w:pos="3600"/>
          <w:tab w:val="left" w:pos="8070"/>
        </w:tabs>
        <w:spacing w:before="100" w:beforeAutospacing="1" w:after="100" w:afterAutospacing="1"/>
        <w:jc w:val="both"/>
        <w:rPr>
          <w:rFonts w:eastAsia="Times New Roman" w:cs="Times New Roman"/>
        </w:rPr>
      </w:pPr>
      <w:r w:rsidRPr="001D4D67">
        <w:rPr>
          <w:rFonts w:eastAsia="Times New Roman" w:cs="Times New Roman"/>
          <w:b/>
          <w:bCs/>
        </w:rPr>
        <w:t>Odstředivá síla</w:t>
      </w:r>
      <w:r w:rsidRPr="001D4D67">
        <w:rPr>
          <w:rFonts w:eastAsia="Times New Roman" w:cs="Times New Roman"/>
        </w:rPr>
        <w:t xml:space="preserve"> (často značená </w:t>
      </w:r>
      <w:proofErr w:type="spellStart"/>
      <w:r w:rsidRPr="001D4D67">
        <w:rPr>
          <w:rFonts w:eastAsia="Times New Roman" w:cs="Times New Roman"/>
          <w:b/>
          <w:bCs/>
          <w:i/>
          <w:iCs/>
        </w:rPr>
        <w:t>F</w:t>
      </w:r>
      <w:r w:rsidRPr="001D4D67">
        <w:rPr>
          <w:rFonts w:eastAsia="Times New Roman" w:cs="Times New Roman"/>
          <w:b/>
          <w:bCs/>
          <w:i/>
          <w:iCs/>
          <w:vertAlign w:val="subscript"/>
        </w:rPr>
        <w:t>o</w:t>
      </w:r>
      <w:proofErr w:type="spellEnd"/>
      <w:r w:rsidRPr="001D4D67">
        <w:rPr>
          <w:rFonts w:eastAsia="Times New Roman" w:cs="Times New Roman"/>
        </w:rPr>
        <w:t>) je jedna ze setrvačných sil (zdánlivá</w:t>
      </w:r>
      <w:r>
        <w:rPr>
          <w:rFonts w:eastAsia="Times New Roman" w:cs="Times New Roman"/>
        </w:rPr>
        <w:t xml:space="preserve"> </w:t>
      </w:r>
      <w:r w:rsidRPr="001D4D67">
        <w:rPr>
          <w:rFonts w:eastAsia="Times New Roman" w:cs="Times New Roman"/>
        </w:rPr>
        <w:t>síla), které působí na těleso v otáčející se vztažné soustavě. Závisí na volbě vztažné soustavy. V</w:t>
      </w:r>
      <w:r>
        <w:rPr>
          <w:rFonts w:eastAsia="Times New Roman" w:cs="Times New Roman"/>
        </w:rPr>
        <w:t> </w:t>
      </w:r>
      <w:r w:rsidRPr="001D4D67">
        <w:rPr>
          <w:rFonts w:eastAsia="Times New Roman" w:cs="Times New Roman"/>
        </w:rPr>
        <w:t>inerciálních</w:t>
      </w:r>
      <w:r>
        <w:rPr>
          <w:rFonts w:eastAsia="Times New Roman" w:cs="Times New Roman"/>
        </w:rPr>
        <w:t xml:space="preserve"> </w:t>
      </w:r>
      <w:r w:rsidRPr="001D4D67">
        <w:rPr>
          <w:rFonts w:eastAsia="Times New Roman" w:cs="Times New Roman"/>
        </w:rPr>
        <w:t xml:space="preserve">vztažných soustavách žádné odstředivé síly nepůsobí. Důsledkem odstředivé síly je </w:t>
      </w:r>
      <w:r w:rsidRPr="001D4D67">
        <w:rPr>
          <w:rFonts w:eastAsia="Times New Roman" w:cs="Times New Roman"/>
          <w:bCs/>
        </w:rPr>
        <w:t>odstředivé zrychlení</w:t>
      </w:r>
      <w:r w:rsidRPr="001D4D67">
        <w:rPr>
          <w:rFonts w:eastAsia="Times New Roman" w:cs="Times New Roman"/>
        </w:rPr>
        <w:t>.</w:t>
      </w:r>
    </w:p>
    <w:p w:rsidR="001D4D67" w:rsidRDefault="001D4D67" w:rsidP="001D4D67">
      <w:pPr>
        <w:tabs>
          <w:tab w:val="left" w:pos="1320"/>
          <w:tab w:val="left" w:pos="3600"/>
          <w:tab w:val="left" w:pos="8070"/>
        </w:tabs>
        <w:spacing w:before="100" w:beforeAutospacing="1" w:after="100" w:afterAutospacing="1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F</w:t>
      </w:r>
      <w:r>
        <w:rPr>
          <w:rFonts w:eastAsia="Times New Roman" w:cs="Times New Roman"/>
          <w:i/>
          <w:vertAlign w:val="subscript"/>
        </w:rPr>
        <w:t xml:space="preserve"> o</w:t>
      </w:r>
      <w:r>
        <w:rPr>
          <w:rFonts w:eastAsia="Times New Roman" w:cs="Times New Roman"/>
          <w:i/>
        </w:rPr>
        <w:t xml:space="preserve"> = </w:t>
      </w:r>
      <w:proofErr w:type="spellStart"/>
      <w:r>
        <w:rPr>
          <w:rFonts w:eastAsia="Times New Roman" w:cs="Times New Roman"/>
          <w:i/>
        </w:rPr>
        <w:t>F</w:t>
      </w:r>
      <w:r>
        <w:rPr>
          <w:rFonts w:eastAsia="Times New Roman" w:cs="Times New Roman"/>
          <w:i/>
          <w:vertAlign w:val="subscript"/>
        </w:rPr>
        <w:t>d</w:t>
      </w:r>
      <w:proofErr w:type="spellEnd"/>
    </w:p>
    <w:p w:rsidR="007E6709" w:rsidRDefault="00561AC3" w:rsidP="007E6709">
      <w:pPr>
        <w:tabs>
          <w:tab w:val="left" w:pos="1320"/>
          <w:tab w:val="left" w:pos="3600"/>
          <w:tab w:val="left" w:pos="8070"/>
        </w:tabs>
        <w:spacing w:before="100" w:beforeAutospacing="1" w:after="100" w:afterAutospacing="1"/>
        <w:ind w:left="851" w:hanging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Pozn.: </w:t>
      </w:r>
      <w:r w:rsidR="007E6709">
        <w:rPr>
          <w:rFonts w:eastAsia="Times New Roman" w:cs="Times New Roman"/>
        </w:rPr>
        <w:t xml:space="preserve">- </w:t>
      </w:r>
      <w:r w:rsidR="00C509C7" w:rsidRPr="00561AC3">
        <w:rPr>
          <w:rFonts w:eastAsia="Times New Roman" w:cs="Times New Roman"/>
        </w:rPr>
        <w:t xml:space="preserve">Dostředivá a odstředivá síla jsou silami akce a </w:t>
      </w:r>
      <w:r w:rsidRPr="007E6709">
        <w:rPr>
          <w:rFonts w:eastAsia="Times New Roman" w:cs="Times New Roman"/>
        </w:rPr>
        <w:t>reakce a nemohou se tedy skládat (resp. kompenzovat), neboť každá působí na jiné těleso.</w:t>
      </w:r>
    </w:p>
    <w:p w:rsidR="00317CB2" w:rsidRPr="007E6709" w:rsidRDefault="007E6709" w:rsidP="007E6709">
      <w:pPr>
        <w:tabs>
          <w:tab w:val="left" w:pos="1320"/>
          <w:tab w:val="left" w:pos="3600"/>
          <w:tab w:val="left" w:pos="8070"/>
        </w:tabs>
        <w:spacing w:before="100" w:beforeAutospacing="1" w:after="100" w:afterAutospacing="1"/>
        <w:ind w:left="567"/>
        <w:jc w:val="both"/>
        <w:rPr>
          <w:rFonts w:eastAsia="Times New Roman" w:cs="Times New Roman"/>
        </w:rPr>
      </w:pPr>
      <w:r w:rsidRPr="007E6709">
        <w:rPr>
          <w:rFonts w:eastAsia="Times New Roman" w:cs="Times New Roman"/>
        </w:rPr>
        <w:t>-</w:t>
      </w:r>
      <w:r>
        <w:rPr>
          <w:rFonts w:eastAsia="Times New Roman" w:cs="Times New Roman"/>
        </w:rPr>
        <w:t xml:space="preserve"> </w:t>
      </w:r>
      <w:r w:rsidR="00C509C7" w:rsidRPr="007E6709">
        <w:rPr>
          <w:rFonts w:eastAsia="Times New Roman" w:cs="Times New Roman"/>
        </w:rPr>
        <w:t>Obě síly současně vznikají i zanikají.</w:t>
      </w:r>
    </w:p>
    <w:p w:rsidR="00561AC3" w:rsidRPr="00561AC3" w:rsidRDefault="007E6709" w:rsidP="007E6709">
      <w:pPr>
        <w:tabs>
          <w:tab w:val="left" w:pos="1320"/>
          <w:tab w:val="left" w:pos="3600"/>
          <w:tab w:val="left" w:pos="8070"/>
        </w:tabs>
        <w:spacing w:before="100" w:beforeAutospacing="1" w:after="100" w:afterAutospacing="1"/>
        <w:ind w:left="709" w:hanging="14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="00C509C7" w:rsidRPr="00561AC3">
        <w:rPr>
          <w:rFonts w:eastAsia="Times New Roman" w:cs="Times New Roman"/>
        </w:rPr>
        <w:t xml:space="preserve">Zanikne-li v určitém bodě síla dostředivá </w:t>
      </w:r>
      <w:r w:rsidR="00561AC3" w:rsidRPr="00561AC3">
        <w:rPr>
          <w:rFonts w:eastAsia="Times New Roman" w:cs="Times New Roman"/>
        </w:rPr>
        <w:t>(např. přetržením provázku), zaniká zároveň i síla odstředivá a kulička se pak pohybuje ve směru tečny ke kruhové trajektorii.</w:t>
      </w:r>
    </w:p>
    <w:p w:rsidR="00723296" w:rsidRPr="00906CF5" w:rsidRDefault="007E6709" w:rsidP="000423B6">
      <w:pPr>
        <w:tabs>
          <w:tab w:val="left" w:pos="1320"/>
          <w:tab w:val="left" w:pos="3600"/>
          <w:tab w:val="left" w:pos="8070"/>
        </w:tabs>
        <w:spacing w:before="100" w:beforeAutospacing="1" w:after="100" w:afterAutospacing="1"/>
        <w:ind w:left="567"/>
        <w:jc w:val="both"/>
      </w:pPr>
      <w:r>
        <w:rPr>
          <w:rFonts w:eastAsia="Times New Roman" w:cs="Times New Roman"/>
        </w:rPr>
        <w:t xml:space="preserve">- </w:t>
      </w:r>
      <w:r w:rsidR="00C509C7" w:rsidRPr="00561AC3">
        <w:rPr>
          <w:rFonts w:eastAsia="Times New Roman" w:cs="Times New Roman"/>
        </w:rPr>
        <w:t xml:space="preserve">Dostředivá síla může mít svůj původ v </w:t>
      </w:r>
      <w:r w:rsidR="00561AC3" w:rsidRPr="00561AC3">
        <w:rPr>
          <w:rFonts w:eastAsia="Times New Roman" w:cs="Times New Roman"/>
        </w:rPr>
        <w:t>jakémkoliv vzájemném silovém působení těles.</w:t>
      </w:r>
      <w:bookmarkStart w:id="0" w:name="_GoBack"/>
      <w:bookmarkEnd w:id="0"/>
    </w:p>
    <w:sectPr w:rsidR="00723296" w:rsidRPr="00906CF5" w:rsidSect="00A36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06A"/>
    <w:multiLevelType w:val="hybridMultilevel"/>
    <w:tmpl w:val="66DED944"/>
    <w:lvl w:ilvl="0" w:tplc="90684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503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AC9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EC2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C87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C9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5E3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866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FC8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903CAF"/>
    <w:multiLevelType w:val="hybridMultilevel"/>
    <w:tmpl w:val="731A1164"/>
    <w:lvl w:ilvl="0" w:tplc="9726F2FC">
      <w:start w:val="18"/>
      <w:numFmt w:val="bullet"/>
      <w:lvlText w:val="-"/>
      <w:lvlJc w:val="left"/>
      <w:pPr>
        <w:ind w:left="58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</w:abstractNum>
  <w:abstractNum w:abstractNumId="2">
    <w:nsid w:val="4AD75511"/>
    <w:multiLevelType w:val="hybridMultilevel"/>
    <w:tmpl w:val="71BEE3E6"/>
    <w:lvl w:ilvl="0" w:tplc="865857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D000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1EF6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EDC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BA6E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3EF2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073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F0FC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867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976E21"/>
    <w:multiLevelType w:val="hybridMultilevel"/>
    <w:tmpl w:val="734C8C92"/>
    <w:lvl w:ilvl="0" w:tplc="37B2010C">
      <w:start w:val="18"/>
      <w:numFmt w:val="bullet"/>
      <w:lvlText w:val="-"/>
      <w:lvlJc w:val="left"/>
      <w:pPr>
        <w:ind w:left="58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655" w:hanging="360"/>
      </w:pPr>
      <w:rPr>
        <w:rFonts w:ascii="Wingdings" w:hAnsi="Wingdings" w:hint="default"/>
      </w:rPr>
    </w:lvl>
  </w:abstractNum>
  <w:abstractNum w:abstractNumId="4">
    <w:nsid w:val="56083160"/>
    <w:multiLevelType w:val="hybridMultilevel"/>
    <w:tmpl w:val="55A2976A"/>
    <w:lvl w:ilvl="0" w:tplc="B6AA0A9C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23B32BA"/>
    <w:multiLevelType w:val="hybridMultilevel"/>
    <w:tmpl w:val="A322E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A12A29"/>
    <w:multiLevelType w:val="hybridMultilevel"/>
    <w:tmpl w:val="87846966"/>
    <w:lvl w:ilvl="0" w:tplc="31B09048">
      <w:start w:val="18"/>
      <w:numFmt w:val="bullet"/>
      <w:lvlText w:val="-"/>
      <w:lvlJc w:val="left"/>
      <w:pPr>
        <w:ind w:left="58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655" w:hanging="360"/>
      </w:pPr>
      <w:rPr>
        <w:rFonts w:ascii="Wingdings" w:hAnsi="Wingdings" w:hint="default"/>
      </w:rPr>
    </w:lvl>
  </w:abstractNum>
  <w:abstractNum w:abstractNumId="7">
    <w:nsid w:val="71D6605B"/>
    <w:multiLevelType w:val="hybridMultilevel"/>
    <w:tmpl w:val="BDDA00E4"/>
    <w:lvl w:ilvl="0" w:tplc="87A65B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5E4E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7285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CAE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92DD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5A55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A29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D814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E40C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2B70D1"/>
    <w:multiLevelType w:val="hybridMultilevel"/>
    <w:tmpl w:val="8DC400D4"/>
    <w:lvl w:ilvl="0" w:tplc="47BE9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9AC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DEE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DC6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80A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947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5C1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CA4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4A1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4CF6F9D"/>
    <w:multiLevelType w:val="hybridMultilevel"/>
    <w:tmpl w:val="59B62DA2"/>
    <w:lvl w:ilvl="0" w:tplc="2298A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020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12D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68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D4F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12D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88F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3C1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0A0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CA35AF8"/>
    <w:multiLevelType w:val="hybridMultilevel"/>
    <w:tmpl w:val="922E535A"/>
    <w:lvl w:ilvl="0" w:tplc="30C43534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F5"/>
    <w:rsid w:val="00035A94"/>
    <w:rsid w:val="000423B6"/>
    <w:rsid w:val="00060DDE"/>
    <w:rsid w:val="001B5329"/>
    <w:rsid w:val="001D4D67"/>
    <w:rsid w:val="001F2945"/>
    <w:rsid w:val="00283408"/>
    <w:rsid w:val="00317CB2"/>
    <w:rsid w:val="003731AD"/>
    <w:rsid w:val="004173DA"/>
    <w:rsid w:val="004B03B5"/>
    <w:rsid w:val="00557C78"/>
    <w:rsid w:val="00561AC3"/>
    <w:rsid w:val="006751D3"/>
    <w:rsid w:val="00723296"/>
    <w:rsid w:val="00735EBE"/>
    <w:rsid w:val="007E6709"/>
    <w:rsid w:val="00906CF5"/>
    <w:rsid w:val="009E2F00"/>
    <w:rsid w:val="00A36407"/>
    <w:rsid w:val="00B75A68"/>
    <w:rsid w:val="00C509C7"/>
    <w:rsid w:val="00CF3E24"/>
    <w:rsid w:val="00DF6DD3"/>
    <w:rsid w:val="00F1527A"/>
    <w:rsid w:val="00F8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F3E2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C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60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F3E2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C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60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223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197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1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196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6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0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gi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gif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2537-E96E-4439-ADFE-AAF67ECC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Petr Vrána</cp:lastModifiedBy>
  <cp:revision>4</cp:revision>
  <dcterms:created xsi:type="dcterms:W3CDTF">2011-10-18T10:30:00Z</dcterms:created>
  <dcterms:modified xsi:type="dcterms:W3CDTF">2011-10-19T09:35:00Z</dcterms:modified>
</cp:coreProperties>
</file>