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25" w:rsidRDefault="007D4D25" w:rsidP="007F0DA2">
      <w:pPr>
        <w:spacing w:after="0"/>
        <w:jc w:val="center"/>
        <w:rPr>
          <w:sz w:val="24"/>
          <w:szCs w:val="24"/>
        </w:rPr>
      </w:pPr>
    </w:p>
    <w:p w:rsidR="007D4D25" w:rsidRDefault="007D4D25" w:rsidP="007F0DA2">
      <w:pPr>
        <w:spacing w:after="0"/>
        <w:jc w:val="center"/>
        <w:rPr>
          <w:sz w:val="24"/>
          <w:szCs w:val="24"/>
        </w:rPr>
      </w:pPr>
      <w:r>
        <w:rPr>
          <w:noProof/>
          <w:lang w:eastAsia="cs-CZ"/>
        </w:rPr>
        <w:drawing>
          <wp:inline distT="0" distB="0" distL="0" distR="0" wp14:anchorId="5404F8FC" wp14:editId="5DD0D11C">
            <wp:extent cx="4572000" cy="1108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08800"/>
                    </a:xfrm>
                    <a:prstGeom prst="rect">
                      <a:avLst/>
                    </a:prstGeom>
                    <a:noFill/>
                    <a:ln>
                      <a:noFill/>
                    </a:ln>
                  </pic:spPr>
                </pic:pic>
              </a:graphicData>
            </a:graphic>
          </wp:inline>
        </w:drawing>
      </w:r>
    </w:p>
    <w:p w:rsidR="007D4D25" w:rsidRDefault="007D4D25" w:rsidP="007F0DA2">
      <w:pPr>
        <w:spacing w:after="0"/>
        <w:jc w:val="center"/>
        <w:rPr>
          <w:sz w:val="24"/>
          <w:szCs w:val="24"/>
        </w:rPr>
      </w:pPr>
    </w:p>
    <w:p w:rsidR="007F0DA2" w:rsidRPr="007F0DA2" w:rsidRDefault="007F0DA2" w:rsidP="007F0DA2">
      <w:pPr>
        <w:spacing w:after="0"/>
        <w:jc w:val="center"/>
        <w:rPr>
          <w:b/>
          <w:sz w:val="24"/>
          <w:szCs w:val="24"/>
        </w:rPr>
      </w:pPr>
      <w:r w:rsidRPr="007F0DA2">
        <w:rPr>
          <w:sz w:val="24"/>
          <w:szCs w:val="24"/>
        </w:rPr>
        <w:t>Projekt</w:t>
      </w:r>
      <w:r w:rsidR="00EE3CFC">
        <w:rPr>
          <w:sz w:val="24"/>
          <w:szCs w:val="24"/>
        </w:rPr>
        <w:t xml:space="preserve"> </w:t>
      </w:r>
      <w:r w:rsidRPr="007F0DA2">
        <w:rPr>
          <w:b/>
          <w:sz w:val="24"/>
          <w:szCs w:val="24"/>
        </w:rPr>
        <w:t>ŠABLONY NA GVM</w:t>
      </w:r>
    </w:p>
    <w:p w:rsidR="007F0DA2" w:rsidRPr="007F0DA2" w:rsidRDefault="007F0DA2" w:rsidP="007F0DA2">
      <w:pPr>
        <w:spacing w:after="0"/>
        <w:jc w:val="center"/>
        <w:rPr>
          <w:rFonts w:cstheme="minorHAnsi"/>
          <w:sz w:val="24"/>
          <w:szCs w:val="24"/>
        </w:rPr>
      </w:pPr>
      <w:r w:rsidRPr="007F0DA2">
        <w:rPr>
          <w:sz w:val="24"/>
          <w:szCs w:val="24"/>
        </w:rPr>
        <w:t xml:space="preserve">registrační číslo projektu: </w:t>
      </w:r>
      <w:r w:rsidRPr="007F0DA2">
        <w:rPr>
          <w:rFonts w:cstheme="minorHAnsi"/>
          <w:sz w:val="24"/>
          <w:szCs w:val="24"/>
        </w:rPr>
        <w:t>CZ.1.07/1.5.00/34.0948</w:t>
      </w:r>
    </w:p>
    <w:p w:rsidR="007F0DA2" w:rsidRPr="00EE3CFC" w:rsidRDefault="007F0DA2" w:rsidP="007F0DA2">
      <w:pPr>
        <w:spacing w:after="0"/>
        <w:jc w:val="center"/>
        <w:rPr>
          <w:sz w:val="24"/>
          <w:szCs w:val="24"/>
        </w:rPr>
      </w:pPr>
      <w:r w:rsidRPr="00EE3CFC">
        <w:rPr>
          <w:sz w:val="24"/>
          <w:szCs w:val="24"/>
        </w:rPr>
        <w:t>III-2 Inovace a zkvalitnění výuky prostřednictvím ICT</w:t>
      </w:r>
    </w:p>
    <w:p w:rsidR="007F0DA2" w:rsidRDefault="007F0DA2" w:rsidP="003A598E">
      <w:pPr>
        <w:spacing w:after="0"/>
        <w:rPr>
          <w:b/>
          <w:color w:val="FF0000"/>
          <w:sz w:val="28"/>
          <w:szCs w:val="28"/>
        </w:rPr>
      </w:pPr>
    </w:p>
    <w:p w:rsidR="003F3F79" w:rsidRDefault="006F2FA9" w:rsidP="006F2FA9">
      <w:pPr>
        <w:tabs>
          <w:tab w:val="left" w:pos="5162"/>
        </w:tabs>
        <w:spacing w:after="0"/>
        <w:rPr>
          <w:b/>
          <w:color w:val="FF0000"/>
          <w:sz w:val="36"/>
          <w:szCs w:val="36"/>
        </w:rPr>
      </w:pPr>
      <w:r>
        <w:rPr>
          <w:b/>
          <w:color w:val="FF0000"/>
          <w:sz w:val="36"/>
          <w:szCs w:val="36"/>
        </w:rPr>
        <w:tab/>
      </w:r>
    </w:p>
    <w:p w:rsidR="003A598E" w:rsidRPr="00ED258C" w:rsidRDefault="003A598E" w:rsidP="003A598E">
      <w:pPr>
        <w:spacing w:after="0"/>
        <w:rPr>
          <w:b/>
          <w:color w:val="FF0000"/>
          <w:sz w:val="36"/>
          <w:szCs w:val="36"/>
        </w:rPr>
      </w:pPr>
      <w:r w:rsidRPr="00ED258C">
        <w:rPr>
          <w:b/>
          <w:color w:val="FF0000"/>
          <w:sz w:val="36"/>
          <w:szCs w:val="36"/>
        </w:rPr>
        <w:t xml:space="preserve">1. Mechanika </w:t>
      </w:r>
    </w:p>
    <w:p w:rsidR="00ED258C" w:rsidRDefault="00ED258C" w:rsidP="00ED258C">
      <w:pPr>
        <w:spacing w:after="0"/>
        <w:rPr>
          <w:b/>
          <w:color w:val="FF0000"/>
          <w:sz w:val="32"/>
          <w:szCs w:val="32"/>
        </w:rPr>
      </w:pPr>
    </w:p>
    <w:p w:rsidR="00ED258C" w:rsidRPr="0032222B" w:rsidRDefault="00ED258C" w:rsidP="00ED258C">
      <w:pPr>
        <w:spacing w:after="0"/>
        <w:rPr>
          <w:b/>
          <w:color w:val="FF0000"/>
          <w:sz w:val="32"/>
          <w:szCs w:val="32"/>
        </w:rPr>
      </w:pPr>
      <w:r w:rsidRPr="0032222B">
        <w:rPr>
          <w:b/>
          <w:color w:val="FF0000"/>
          <w:sz w:val="32"/>
          <w:szCs w:val="32"/>
        </w:rPr>
        <w:t xml:space="preserve">1. </w:t>
      </w:r>
      <w:r w:rsidR="006F6FD9">
        <w:rPr>
          <w:b/>
          <w:color w:val="FF0000"/>
          <w:sz w:val="32"/>
          <w:szCs w:val="32"/>
        </w:rPr>
        <w:t>1</w:t>
      </w:r>
      <w:r w:rsidR="00170176">
        <w:rPr>
          <w:b/>
          <w:color w:val="FF0000"/>
          <w:sz w:val="32"/>
          <w:szCs w:val="32"/>
        </w:rPr>
        <w:t>2</w:t>
      </w:r>
      <w:r w:rsidRPr="0032222B">
        <w:rPr>
          <w:b/>
          <w:color w:val="FF0000"/>
          <w:sz w:val="32"/>
          <w:szCs w:val="32"/>
        </w:rPr>
        <w:t xml:space="preserve">. </w:t>
      </w:r>
      <w:r w:rsidR="006F6FD9">
        <w:rPr>
          <w:b/>
          <w:color w:val="FF0000"/>
          <w:sz w:val="32"/>
          <w:szCs w:val="32"/>
        </w:rPr>
        <w:t>Mechanika tuhého tělesa</w:t>
      </w:r>
      <w:r w:rsidR="00333281">
        <w:rPr>
          <w:b/>
          <w:color w:val="FF0000"/>
          <w:sz w:val="32"/>
          <w:szCs w:val="32"/>
        </w:rPr>
        <w:t xml:space="preserve"> 2</w:t>
      </w:r>
      <w:r w:rsidR="00895F79">
        <w:rPr>
          <w:b/>
          <w:color w:val="FF0000"/>
          <w:sz w:val="32"/>
          <w:szCs w:val="32"/>
        </w:rPr>
        <w:t xml:space="preserve"> </w:t>
      </w:r>
    </w:p>
    <w:p w:rsidR="00491675" w:rsidRDefault="00491675" w:rsidP="00491675">
      <w:pPr>
        <w:spacing w:after="0" w:line="240" w:lineRule="auto"/>
        <w:rPr>
          <w:b/>
          <w:sz w:val="24"/>
          <w:szCs w:val="24"/>
        </w:rPr>
      </w:pPr>
    </w:p>
    <w:p w:rsidR="00491675" w:rsidRDefault="00491675" w:rsidP="00491675">
      <w:pPr>
        <w:spacing w:after="0" w:line="240" w:lineRule="auto"/>
        <w:rPr>
          <w:b/>
          <w:sz w:val="24"/>
          <w:szCs w:val="24"/>
        </w:rPr>
      </w:pPr>
    </w:p>
    <w:p w:rsidR="00491675" w:rsidRDefault="00491675" w:rsidP="00491675">
      <w:pPr>
        <w:spacing w:after="0" w:line="240" w:lineRule="auto"/>
        <w:rPr>
          <w:sz w:val="24"/>
          <w:szCs w:val="24"/>
        </w:rPr>
      </w:pPr>
      <w:r w:rsidRPr="005B0D86">
        <w:rPr>
          <w:b/>
          <w:sz w:val="24"/>
          <w:szCs w:val="24"/>
        </w:rPr>
        <w:t>Autor:</w:t>
      </w:r>
      <w:r w:rsidRPr="005B0D86">
        <w:rPr>
          <w:b/>
          <w:sz w:val="24"/>
          <w:szCs w:val="24"/>
        </w:rPr>
        <w:tab/>
      </w:r>
      <w:r w:rsidRPr="005B0D86">
        <w:rPr>
          <w:sz w:val="24"/>
          <w:szCs w:val="24"/>
        </w:rPr>
        <w:tab/>
      </w:r>
      <w:r w:rsidRPr="005B0D86">
        <w:rPr>
          <w:sz w:val="24"/>
          <w:szCs w:val="24"/>
        </w:rPr>
        <w:tab/>
      </w:r>
      <w:r w:rsidRPr="005B0D86">
        <w:rPr>
          <w:sz w:val="24"/>
          <w:szCs w:val="24"/>
        </w:rPr>
        <w:tab/>
      </w:r>
      <w:r w:rsidRPr="005B0D86">
        <w:rPr>
          <w:sz w:val="24"/>
          <w:szCs w:val="24"/>
        </w:rPr>
        <w:tab/>
        <w:t>Aleš Trojánek</w:t>
      </w:r>
    </w:p>
    <w:p w:rsidR="00491675" w:rsidRDefault="00491675" w:rsidP="00491675">
      <w:pPr>
        <w:spacing w:after="0" w:line="240" w:lineRule="auto"/>
        <w:rPr>
          <w:sz w:val="24"/>
          <w:szCs w:val="24"/>
        </w:rPr>
      </w:pPr>
    </w:p>
    <w:p w:rsidR="00491675" w:rsidRDefault="00491675" w:rsidP="00491675">
      <w:pPr>
        <w:spacing w:after="0" w:line="240" w:lineRule="auto"/>
        <w:rPr>
          <w:sz w:val="24"/>
          <w:szCs w:val="24"/>
        </w:rPr>
      </w:pPr>
      <w:r w:rsidRPr="005B0D86">
        <w:rPr>
          <w:b/>
          <w:sz w:val="24"/>
          <w:szCs w:val="24"/>
        </w:rPr>
        <w:t>Jazyk:</w:t>
      </w:r>
      <w:r>
        <w:rPr>
          <w:b/>
          <w:sz w:val="24"/>
          <w:szCs w:val="24"/>
        </w:rPr>
        <w:tab/>
      </w:r>
      <w:r>
        <w:rPr>
          <w:b/>
          <w:sz w:val="24"/>
          <w:szCs w:val="24"/>
        </w:rPr>
        <w:tab/>
      </w:r>
      <w:r>
        <w:rPr>
          <w:b/>
          <w:sz w:val="24"/>
          <w:szCs w:val="24"/>
        </w:rPr>
        <w:tab/>
      </w:r>
      <w:r>
        <w:rPr>
          <w:b/>
          <w:sz w:val="24"/>
          <w:szCs w:val="24"/>
        </w:rPr>
        <w:tab/>
      </w:r>
      <w:r>
        <w:rPr>
          <w:b/>
          <w:sz w:val="24"/>
          <w:szCs w:val="24"/>
        </w:rPr>
        <w:tab/>
      </w:r>
      <w:r w:rsidRPr="005B0D86">
        <w:rPr>
          <w:sz w:val="24"/>
          <w:szCs w:val="24"/>
        </w:rPr>
        <w:t>čeština</w:t>
      </w:r>
    </w:p>
    <w:p w:rsidR="00491675" w:rsidRDefault="00491675" w:rsidP="00491675">
      <w:pPr>
        <w:spacing w:after="0" w:line="240" w:lineRule="auto"/>
        <w:rPr>
          <w:sz w:val="24"/>
          <w:szCs w:val="24"/>
        </w:rPr>
      </w:pPr>
    </w:p>
    <w:p w:rsidR="00491675" w:rsidRPr="00333281" w:rsidRDefault="00491675" w:rsidP="00491675">
      <w:pPr>
        <w:spacing w:after="0" w:line="240" w:lineRule="auto"/>
        <w:rPr>
          <w:sz w:val="24"/>
          <w:szCs w:val="24"/>
        </w:rPr>
      </w:pPr>
      <w:r w:rsidRPr="005B0D86">
        <w:rPr>
          <w:b/>
          <w:sz w:val="24"/>
          <w:szCs w:val="24"/>
        </w:rPr>
        <w:t>Datum vyhotovení:</w:t>
      </w:r>
      <w:r>
        <w:rPr>
          <w:b/>
          <w:sz w:val="24"/>
          <w:szCs w:val="24"/>
        </w:rPr>
        <w:tab/>
      </w:r>
      <w:r>
        <w:rPr>
          <w:b/>
          <w:sz w:val="24"/>
          <w:szCs w:val="24"/>
        </w:rPr>
        <w:tab/>
      </w:r>
      <w:r>
        <w:rPr>
          <w:b/>
          <w:sz w:val="24"/>
          <w:szCs w:val="24"/>
        </w:rPr>
        <w:tab/>
      </w:r>
      <w:r w:rsidR="00333281" w:rsidRPr="00333281">
        <w:rPr>
          <w:sz w:val="24"/>
          <w:szCs w:val="24"/>
        </w:rPr>
        <w:t>červen</w:t>
      </w:r>
      <w:r w:rsidR="006F6FD9" w:rsidRPr="00333281">
        <w:rPr>
          <w:sz w:val="24"/>
          <w:szCs w:val="24"/>
        </w:rPr>
        <w:t xml:space="preserve"> </w:t>
      </w:r>
      <w:r w:rsidR="002B4487" w:rsidRPr="00333281">
        <w:rPr>
          <w:sz w:val="24"/>
          <w:szCs w:val="24"/>
        </w:rPr>
        <w:t>2013</w:t>
      </w:r>
    </w:p>
    <w:p w:rsidR="002B4487" w:rsidRPr="00767066" w:rsidRDefault="002B4487" w:rsidP="00491675">
      <w:pPr>
        <w:spacing w:after="0" w:line="240" w:lineRule="auto"/>
        <w:rPr>
          <w:sz w:val="24"/>
          <w:szCs w:val="24"/>
        </w:rPr>
      </w:pPr>
    </w:p>
    <w:p w:rsidR="00491675" w:rsidRPr="0072577A" w:rsidRDefault="00491675" w:rsidP="00491675">
      <w:pPr>
        <w:spacing w:after="0" w:line="240" w:lineRule="auto"/>
        <w:rPr>
          <w:b/>
          <w:sz w:val="24"/>
          <w:szCs w:val="24"/>
        </w:rPr>
      </w:pPr>
      <w:r w:rsidRPr="00A82663">
        <w:rPr>
          <w:b/>
          <w:sz w:val="24"/>
          <w:szCs w:val="24"/>
        </w:rPr>
        <w:t>Cílová skupina:</w:t>
      </w:r>
      <w:r w:rsidRPr="00A82663">
        <w:rPr>
          <w:b/>
          <w:sz w:val="24"/>
          <w:szCs w:val="24"/>
        </w:rPr>
        <w:tab/>
      </w:r>
      <w:r w:rsidRPr="00A82663">
        <w:rPr>
          <w:sz w:val="24"/>
          <w:szCs w:val="24"/>
        </w:rPr>
        <w:tab/>
      </w:r>
      <w:r w:rsidRPr="00A82663">
        <w:rPr>
          <w:sz w:val="24"/>
          <w:szCs w:val="24"/>
        </w:rPr>
        <w:tab/>
      </w:r>
      <w:r>
        <w:rPr>
          <w:sz w:val="24"/>
          <w:szCs w:val="24"/>
        </w:rPr>
        <w:t xml:space="preserve">žáci gymnázia: 1. ročník čtyřletého studia a 5. ročník </w:t>
      </w:r>
    </w:p>
    <w:p w:rsidR="00491675" w:rsidRDefault="00491675" w:rsidP="00491675">
      <w:pPr>
        <w:spacing w:after="0" w:line="240" w:lineRule="auto"/>
        <w:rPr>
          <w:sz w:val="24"/>
          <w:szCs w:val="24"/>
        </w:rPr>
      </w:pPr>
      <w:r>
        <w:rPr>
          <w:sz w:val="24"/>
          <w:szCs w:val="24"/>
        </w:rPr>
        <w:t xml:space="preserve">                                                                 osmiletého studia, maturitní ročník, věk</w:t>
      </w:r>
      <w:r w:rsidRPr="00A82663">
        <w:rPr>
          <w:sz w:val="24"/>
          <w:szCs w:val="24"/>
        </w:rPr>
        <w:t xml:space="preserve"> 16-19 let</w:t>
      </w:r>
    </w:p>
    <w:p w:rsidR="00491675" w:rsidRDefault="00491675" w:rsidP="00491675">
      <w:pPr>
        <w:spacing w:after="0" w:line="240" w:lineRule="auto"/>
        <w:rPr>
          <w:sz w:val="24"/>
          <w:szCs w:val="24"/>
        </w:rPr>
      </w:pPr>
    </w:p>
    <w:p w:rsidR="00491675" w:rsidRDefault="00491675" w:rsidP="00491675">
      <w:pPr>
        <w:spacing w:after="0" w:line="240" w:lineRule="auto"/>
        <w:ind w:left="3540" w:hanging="3540"/>
        <w:jc w:val="both"/>
        <w:rPr>
          <w:sz w:val="24"/>
          <w:szCs w:val="24"/>
        </w:rPr>
      </w:pPr>
      <w:r w:rsidRPr="00A82663">
        <w:rPr>
          <w:b/>
          <w:sz w:val="24"/>
          <w:szCs w:val="24"/>
        </w:rPr>
        <w:t>Druh učebního materiálu:</w:t>
      </w:r>
      <w:r w:rsidRPr="00A82663">
        <w:rPr>
          <w:sz w:val="24"/>
          <w:szCs w:val="24"/>
        </w:rPr>
        <w:tab/>
        <w:t>podpora a doplnění výuky fyziky, materiál je určen i pro samostatnou práci žáků</w:t>
      </w:r>
      <w:r w:rsidRPr="00A82663">
        <w:rPr>
          <w:sz w:val="24"/>
          <w:szCs w:val="24"/>
        </w:rPr>
        <w:tab/>
      </w:r>
    </w:p>
    <w:p w:rsidR="00491675" w:rsidRDefault="00491675" w:rsidP="00491675">
      <w:pPr>
        <w:spacing w:after="0" w:line="240" w:lineRule="auto"/>
        <w:ind w:left="3540" w:hanging="3540"/>
        <w:jc w:val="both"/>
        <w:rPr>
          <w:sz w:val="24"/>
          <w:szCs w:val="24"/>
        </w:rPr>
      </w:pPr>
    </w:p>
    <w:p w:rsidR="00491675" w:rsidRDefault="00491675" w:rsidP="00491675">
      <w:pPr>
        <w:spacing w:after="0" w:line="240" w:lineRule="auto"/>
        <w:ind w:left="3538" w:hanging="3538"/>
        <w:jc w:val="both"/>
        <w:rPr>
          <w:sz w:val="24"/>
          <w:szCs w:val="24"/>
        </w:rPr>
      </w:pPr>
      <w:r>
        <w:rPr>
          <w:b/>
          <w:sz w:val="24"/>
          <w:szCs w:val="24"/>
        </w:rPr>
        <w:t>Očekávaný výstup:</w:t>
      </w:r>
      <w:r>
        <w:rPr>
          <w:b/>
          <w:sz w:val="24"/>
          <w:szCs w:val="24"/>
        </w:rPr>
        <w:tab/>
      </w:r>
      <w:r w:rsidRPr="00187951">
        <w:rPr>
          <w:sz w:val="24"/>
          <w:szCs w:val="24"/>
        </w:rPr>
        <w:t>žáci si osvojí řešení typických fyzikálních úloh</w:t>
      </w:r>
      <w:r>
        <w:rPr>
          <w:sz w:val="24"/>
          <w:szCs w:val="24"/>
        </w:rPr>
        <w:t xml:space="preserve"> </w:t>
      </w:r>
      <w:r w:rsidR="002B4487">
        <w:rPr>
          <w:sz w:val="24"/>
          <w:szCs w:val="24"/>
        </w:rPr>
        <w:t>z mechaniky.</w:t>
      </w:r>
    </w:p>
    <w:p w:rsidR="00491675" w:rsidRDefault="00491675" w:rsidP="00491675">
      <w:pPr>
        <w:spacing w:after="0" w:line="240" w:lineRule="auto"/>
        <w:ind w:left="3538" w:hanging="3538"/>
        <w:jc w:val="both"/>
        <w:rPr>
          <w:sz w:val="24"/>
          <w:szCs w:val="24"/>
        </w:rPr>
      </w:pPr>
    </w:p>
    <w:p w:rsidR="00491675" w:rsidRPr="00187951" w:rsidRDefault="00491675" w:rsidP="00491675">
      <w:pPr>
        <w:spacing w:after="0" w:line="240" w:lineRule="auto"/>
        <w:ind w:left="3540" w:hanging="3540"/>
        <w:jc w:val="both"/>
        <w:rPr>
          <w:sz w:val="24"/>
          <w:szCs w:val="24"/>
        </w:rPr>
      </w:pPr>
      <w:r>
        <w:rPr>
          <w:b/>
          <w:sz w:val="24"/>
          <w:szCs w:val="24"/>
        </w:rPr>
        <w:t>Anotace:</w:t>
      </w:r>
      <w:r w:rsidRPr="00A82663">
        <w:rPr>
          <w:sz w:val="24"/>
          <w:szCs w:val="24"/>
        </w:rPr>
        <w:t xml:space="preserve"> </w:t>
      </w:r>
      <w:r>
        <w:rPr>
          <w:sz w:val="24"/>
          <w:szCs w:val="24"/>
        </w:rPr>
        <w:tab/>
        <w:t>Učební</w:t>
      </w:r>
      <w:r w:rsidRPr="00187951">
        <w:rPr>
          <w:sz w:val="24"/>
          <w:szCs w:val="24"/>
        </w:rPr>
        <w:t xml:space="preserve"> materiál obsahuje vzorov</w:t>
      </w:r>
      <w:r w:rsidR="00283BB1">
        <w:rPr>
          <w:sz w:val="24"/>
          <w:szCs w:val="24"/>
        </w:rPr>
        <w:t>é</w:t>
      </w:r>
      <w:r w:rsidRPr="00187951">
        <w:rPr>
          <w:sz w:val="24"/>
          <w:szCs w:val="24"/>
        </w:rPr>
        <w:t xml:space="preserve"> příklad</w:t>
      </w:r>
      <w:r w:rsidR="00283BB1">
        <w:rPr>
          <w:sz w:val="24"/>
          <w:szCs w:val="24"/>
        </w:rPr>
        <w:t>y</w:t>
      </w:r>
      <w:r>
        <w:rPr>
          <w:sz w:val="24"/>
          <w:szCs w:val="24"/>
        </w:rPr>
        <w:t xml:space="preserve"> </w:t>
      </w:r>
      <w:r w:rsidRPr="00187951">
        <w:rPr>
          <w:sz w:val="24"/>
          <w:szCs w:val="24"/>
        </w:rPr>
        <w:t>a úloh</w:t>
      </w:r>
      <w:r w:rsidR="005A788A">
        <w:rPr>
          <w:sz w:val="24"/>
          <w:szCs w:val="24"/>
        </w:rPr>
        <w:t>u</w:t>
      </w:r>
      <w:r w:rsidRPr="00187951">
        <w:rPr>
          <w:sz w:val="24"/>
          <w:szCs w:val="24"/>
        </w:rPr>
        <w:t xml:space="preserve"> </w:t>
      </w:r>
      <w:r>
        <w:rPr>
          <w:sz w:val="24"/>
          <w:szCs w:val="24"/>
        </w:rPr>
        <w:t>z části –</w:t>
      </w:r>
      <w:r w:rsidR="002B4487">
        <w:rPr>
          <w:sz w:val="24"/>
          <w:szCs w:val="24"/>
        </w:rPr>
        <w:t xml:space="preserve"> </w:t>
      </w:r>
      <w:r w:rsidR="006F6FD9">
        <w:rPr>
          <w:sz w:val="24"/>
          <w:szCs w:val="24"/>
        </w:rPr>
        <w:t>mechanika tuhého tělesa</w:t>
      </w:r>
      <w:r w:rsidR="002B4487">
        <w:rPr>
          <w:sz w:val="24"/>
          <w:szCs w:val="24"/>
        </w:rPr>
        <w:t>.</w:t>
      </w:r>
      <w:r>
        <w:rPr>
          <w:sz w:val="24"/>
          <w:szCs w:val="24"/>
        </w:rPr>
        <w:t xml:space="preserve"> Může sloužit při výkladu, procvičování i pro samostatnou práci žáků. Velmi vhodný je pro přípravu k maturitní zkoušce z fyziky.</w:t>
      </w:r>
    </w:p>
    <w:p w:rsidR="00491675" w:rsidRPr="00A82663" w:rsidRDefault="00491675" w:rsidP="00491675">
      <w:pPr>
        <w:spacing w:after="0"/>
        <w:ind w:left="3540" w:hanging="3540"/>
        <w:rPr>
          <w:sz w:val="24"/>
          <w:szCs w:val="24"/>
        </w:rPr>
      </w:pPr>
    </w:p>
    <w:p w:rsidR="00491675" w:rsidRDefault="00491675" w:rsidP="00491675">
      <w:pPr>
        <w:spacing w:after="0"/>
        <w:ind w:left="3540" w:hanging="3540"/>
      </w:pPr>
    </w:p>
    <w:p w:rsidR="00491675" w:rsidRDefault="00491675" w:rsidP="00491675">
      <w:pPr>
        <w:spacing w:after="0"/>
      </w:pPr>
    </w:p>
    <w:p w:rsidR="006C5FCC" w:rsidRDefault="006C5FCC" w:rsidP="003A598E">
      <w:pPr>
        <w:spacing w:after="0"/>
      </w:pPr>
    </w:p>
    <w:p w:rsidR="003F3F79" w:rsidRDefault="003F3F79" w:rsidP="003A598E">
      <w:pPr>
        <w:spacing w:after="0"/>
      </w:pPr>
    </w:p>
    <w:p w:rsidR="00731D15" w:rsidRPr="0032222B" w:rsidRDefault="00731D15" w:rsidP="00731D15">
      <w:pPr>
        <w:spacing w:after="0"/>
        <w:rPr>
          <w:b/>
          <w:color w:val="FF0000"/>
          <w:sz w:val="32"/>
          <w:szCs w:val="32"/>
        </w:rPr>
      </w:pPr>
      <w:r w:rsidRPr="0032222B">
        <w:rPr>
          <w:b/>
          <w:color w:val="FF0000"/>
          <w:sz w:val="32"/>
          <w:szCs w:val="32"/>
        </w:rPr>
        <w:lastRenderedPageBreak/>
        <w:t xml:space="preserve">1. </w:t>
      </w:r>
      <w:r w:rsidR="006F6FD9">
        <w:rPr>
          <w:b/>
          <w:color w:val="FF0000"/>
          <w:sz w:val="32"/>
          <w:szCs w:val="32"/>
        </w:rPr>
        <w:t>1</w:t>
      </w:r>
      <w:r w:rsidR="00C428F2">
        <w:rPr>
          <w:b/>
          <w:color w:val="FF0000"/>
          <w:sz w:val="32"/>
          <w:szCs w:val="32"/>
        </w:rPr>
        <w:t>2</w:t>
      </w:r>
      <w:r w:rsidRPr="0032222B">
        <w:rPr>
          <w:b/>
          <w:color w:val="FF0000"/>
          <w:sz w:val="32"/>
          <w:szCs w:val="32"/>
        </w:rPr>
        <w:t xml:space="preserve">. </w:t>
      </w:r>
      <w:r w:rsidR="006F6FD9">
        <w:rPr>
          <w:b/>
          <w:color w:val="FF0000"/>
          <w:sz w:val="32"/>
          <w:szCs w:val="32"/>
        </w:rPr>
        <w:t>Mechanika tuhého tělesa</w:t>
      </w:r>
      <w:r w:rsidR="003D06C0">
        <w:rPr>
          <w:b/>
          <w:color w:val="FF0000"/>
          <w:sz w:val="32"/>
          <w:szCs w:val="32"/>
        </w:rPr>
        <w:t xml:space="preserve"> </w:t>
      </w:r>
      <w:r w:rsidR="00C428F2">
        <w:rPr>
          <w:b/>
          <w:color w:val="FF0000"/>
          <w:sz w:val="32"/>
          <w:szCs w:val="32"/>
        </w:rPr>
        <w:t>2</w:t>
      </w:r>
    </w:p>
    <w:p w:rsidR="00731D15" w:rsidRDefault="00731D15" w:rsidP="003A598E">
      <w:pPr>
        <w:spacing w:after="0"/>
      </w:pPr>
    </w:p>
    <w:p w:rsidR="0048085B" w:rsidRDefault="00EC7584" w:rsidP="000B7D8F">
      <w:pPr>
        <w:pStyle w:val="Textpoznpodarou"/>
        <w:rPr>
          <w:b/>
          <w:color w:val="397BE7"/>
          <w:sz w:val="28"/>
          <w:szCs w:val="28"/>
        </w:rPr>
      </w:pPr>
      <w:r>
        <w:rPr>
          <w:b/>
          <w:color w:val="397BE7"/>
          <w:sz w:val="28"/>
          <w:szCs w:val="28"/>
        </w:rPr>
        <w:t xml:space="preserve">Příklad 1: </w:t>
      </w:r>
      <w:r w:rsidR="0048085B">
        <w:rPr>
          <w:b/>
          <w:color w:val="397BE7"/>
          <w:sz w:val="28"/>
          <w:szCs w:val="28"/>
        </w:rPr>
        <w:t>Valení</w:t>
      </w:r>
      <w:r>
        <w:rPr>
          <w:b/>
          <w:color w:val="397BE7"/>
          <w:sz w:val="28"/>
          <w:szCs w:val="28"/>
        </w:rPr>
        <w:t xml:space="preserve"> kola</w:t>
      </w:r>
      <w:r>
        <w:rPr>
          <w:rStyle w:val="Znakapoznpodarou"/>
          <w:b/>
          <w:color w:val="397BE7"/>
          <w:sz w:val="28"/>
          <w:szCs w:val="28"/>
        </w:rPr>
        <w:footnoteReference w:id="1"/>
      </w:r>
    </w:p>
    <w:p w:rsidR="00EC7584" w:rsidRDefault="00EC7584" w:rsidP="000B7D8F">
      <w:pPr>
        <w:pStyle w:val="Textpoznpodarou"/>
        <w:rPr>
          <w:b/>
          <w:color w:val="397BE7"/>
          <w:sz w:val="28"/>
          <w:szCs w:val="28"/>
        </w:rPr>
      </w:pPr>
    </w:p>
    <w:p w:rsidR="00EC7584" w:rsidRPr="00EC7584" w:rsidRDefault="00EC7584" w:rsidP="000B7D8F">
      <w:pPr>
        <w:pStyle w:val="Textpoznpodarou"/>
        <w:rPr>
          <w:sz w:val="22"/>
          <w:szCs w:val="22"/>
        </w:rPr>
      </w:pPr>
      <w:r w:rsidRPr="00EC7584">
        <w:rPr>
          <w:sz w:val="22"/>
          <w:szCs w:val="22"/>
        </w:rPr>
        <w:t>Určete, jaký vztah platí</w:t>
      </w:r>
      <w:r>
        <w:rPr>
          <w:sz w:val="22"/>
          <w:szCs w:val="22"/>
        </w:rPr>
        <w:t xml:space="preserve"> u valícího se kola mezi velikostí rychlosti jeho těžiště a mezi úhlovou rychlostí kola vzhledem k ose vedené jeho středem.</w:t>
      </w:r>
    </w:p>
    <w:p w:rsidR="0048085B" w:rsidRDefault="0048085B" w:rsidP="000B7D8F">
      <w:pPr>
        <w:pStyle w:val="Textpoznpodarou"/>
        <w:rPr>
          <w:b/>
          <w:color w:val="397BE7"/>
          <w:sz w:val="28"/>
          <w:szCs w:val="28"/>
        </w:rPr>
      </w:pPr>
    </w:p>
    <w:p w:rsidR="00EC7584" w:rsidRDefault="00EC7584" w:rsidP="00EC7584">
      <w:pPr>
        <w:spacing w:after="0"/>
      </w:pPr>
      <w:r w:rsidRPr="00E95216">
        <w:rPr>
          <w:rFonts w:eastAsiaTheme="minorEastAsia"/>
          <w:b/>
          <w:i/>
          <w:color w:val="FF0000"/>
          <w:sz w:val="28"/>
          <w:szCs w:val="28"/>
        </w:rPr>
        <w:t>Řešení:</w:t>
      </w:r>
      <w:r w:rsidRPr="00B57C72">
        <w:t xml:space="preserve"> </w:t>
      </w:r>
    </w:p>
    <w:p w:rsidR="0004519A" w:rsidRDefault="0004519A" w:rsidP="00EC7584">
      <w:pPr>
        <w:spacing w:after="0"/>
      </w:pPr>
      <w:r>
        <w:rPr>
          <w:noProof/>
          <w:lang w:eastAsia="cs-CZ"/>
        </w:rPr>
        <w:drawing>
          <wp:anchor distT="0" distB="0" distL="114300" distR="114300" simplePos="0" relativeHeight="251656192" behindDoc="0" locked="0" layoutInCell="1" allowOverlap="1" wp14:anchorId="2F324203" wp14:editId="361B2C41">
            <wp:simplePos x="0" y="0"/>
            <wp:positionH relativeFrom="page">
              <wp:posOffset>1871980</wp:posOffset>
            </wp:positionH>
            <wp:positionV relativeFrom="paragraph">
              <wp:posOffset>151130</wp:posOffset>
            </wp:positionV>
            <wp:extent cx="3556800" cy="2170800"/>
            <wp:effectExtent l="19050" t="19050" r="24765" b="2032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mag 001.jpg"/>
                    <pic:cNvPicPr/>
                  </pic:nvPicPr>
                  <pic:blipFill rotWithShape="1">
                    <a:blip r:embed="rId10" cstate="print">
                      <a:extLst>
                        <a:ext uri="{28A0092B-C50C-407E-A947-70E740481C1C}">
                          <a14:useLocalDpi xmlns:a14="http://schemas.microsoft.com/office/drawing/2010/main" val="0"/>
                        </a:ext>
                      </a:extLst>
                    </a:blip>
                    <a:srcRect l="2962" t="13579" r="1629" b="11884"/>
                    <a:stretch/>
                  </pic:blipFill>
                  <pic:spPr bwMode="auto">
                    <a:xfrm>
                      <a:off x="0" y="0"/>
                      <a:ext cx="3556800" cy="217080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519A" w:rsidRDefault="0004519A" w:rsidP="00EC7584">
      <w:pPr>
        <w:spacing w:after="0"/>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8A7AF7">
      <w:pPr>
        <w:pStyle w:val="Textpoznpodarou"/>
        <w:jc w:val="both"/>
        <w:rPr>
          <w:sz w:val="22"/>
          <w:szCs w:val="22"/>
        </w:rPr>
      </w:pPr>
    </w:p>
    <w:p w:rsidR="0004519A" w:rsidRDefault="0004519A" w:rsidP="0004519A">
      <w:pPr>
        <w:pStyle w:val="Textpoznpodarou"/>
        <w:jc w:val="center"/>
        <w:rPr>
          <w:sz w:val="22"/>
          <w:szCs w:val="22"/>
        </w:rPr>
      </w:pPr>
      <w:r>
        <w:rPr>
          <w:sz w:val="22"/>
          <w:szCs w:val="22"/>
        </w:rPr>
        <w:t>Obr. 1</w:t>
      </w:r>
    </w:p>
    <w:p w:rsidR="0004519A" w:rsidRDefault="0004519A" w:rsidP="008A7AF7">
      <w:pPr>
        <w:pStyle w:val="Textpoznpodarou"/>
        <w:jc w:val="both"/>
        <w:rPr>
          <w:sz w:val="22"/>
          <w:szCs w:val="22"/>
        </w:rPr>
      </w:pPr>
    </w:p>
    <w:p w:rsidR="0048085B" w:rsidRDefault="0048085B" w:rsidP="008A7AF7">
      <w:pPr>
        <w:pStyle w:val="Textpoznpodarou"/>
        <w:jc w:val="both"/>
        <w:rPr>
          <w:rFonts w:eastAsiaTheme="minorEastAsia"/>
          <w:sz w:val="22"/>
          <w:szCs w:val="22"/>
        </w:rPr>
      </w:pPr>
      <w:r w:rsidRPr="0048085B">
        <w:rPr>
          <w:sz w:val="22"/>
          <w:szCs w:val="22"/>
        </w:rPr>
        <w:t>P</w:t>
      </w:r>
      <w:r>
        <w:rPr>
          <w:sz w:val="22"/>
          <w:szCs w:val="22"/>
        </w:rPr>
        <w:t xml:space="preserve">ozorujme kolo, které se odvaluje stálou rychlostí po přímé dráze a neprokluzuje. Předpokládejme, že hmotnost kola </w:t>
      </w:r>
      <w:r w:rsidR="00B75F3E">
        <w:rPr>
          <w:sz w:val="22"/>
          <w:szCs w:val="22"/>
        </w:rPr>
        <w:t xml:space="preserve">je rozložena symetricky, takže jeho těžiště je ve středu </w:t>
      </w:r>
      <m:oMath>
        <m:r>
          <w:rPr>
            <w:rFonts w:ascii="Cambria Math" w:hAnsi="Cambria Math"/>
            <w:sz w:val="22"/>
            <w:szCs w:val="22"/>
          </w:rPr>
          <m:t>O</m:t>
        </m:r>
      </m:oMath>
      <w:r w:rsidR="00B75F3E">
        <w:rPr>
          <w:rFonts w:eastAsiaTheme="minorEastAsia"/>
          <w:sz w:val="22"/>
          <w:szCs w:val="22"/>
        </w:rPr>
        <w:t xml:space="preserve"> kola. Bod </w:t>
      </w:r>
      <m:oMath>
        <m:r>
          <w:rPr>
            <w:rFonts w:ascii="Cambria Math" w:eastAsiaTheme="minorEastAsia" w:hAnsi="Cambria Math"/>
            <w:sz w:val="22"/>
            <w:szCs w:val="22"/>
          </w:rPr>
          <m:t>O</m:t>
        </m:r>
      </m:oMath>
      <w:r w:rsidR="00B75F3E">
        <w:rPr>
          <w:rFonts w:eastAsiaTheme="minorEastAsia"/>
          <w:sz w:val="22"/>
          <w:szCs w:val="22"/>
        </w:rPr>
        <w:t xml:space="preserve"> se pohybuje stálou rychlostí  </w:t>
      </w:r>
      <m:oMath>
        <m:acc>
          <m:accPr>
            <m:chr m:val="⃗"/>
            <m:ctrlPr>
              <w:rPr>
                <w:rFonts w:ascii="Cambria Math" w:eastAsiaTheme="minorEastAsia" w:hAnsi="Cambria Math"/>
                <w:i/>
                <w:sz w:val="22"/>
                <w:szCs w:val="22"/>
              </w:rPr>
            </m:ctrlPr>
          </m:accPr>
          <m:e>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T</m:t>
                </m:r>
              </m:sub>
            </m:sSub>
          </m:e>
        </m:acc>
      </m:oMath>
      <w:r w:rsidR="00B75F3E">
        <w:rPr>
          <w:rFonts w:eastAsiaTheme="minorEastAsia"/>
          <w:sz w:val="22"/>
          <w:szCs w:val="22"/>
        </w:rPr>
        <w:t xml:space="preserve"> podle obr. 1. Bod </w:t>
      </w:r>
      <m:oMath>
        <m:r>
          <w:rPr>
            <w:rFonts w:ascii="Cambria Math" w:eastAsiaTheme="minorEastAsia" w:hAnsi="Cambria Math"/>
            <w:sz w:val="22"/>
            <w:szCs w:val="22"/>
          </w:rPr>
          <m:t xml:space="preserve">P, </m:t>
        </m:r>
      </m:oMath>
      <w:r w:rsidR="00B75F3E">
        <w:rPr>
          <w:rFonts w:eastAsiaTheme="minorEastAsia"/>
          <w:sz w:val="22"/>
          <w:szCs w:val="22"/>
        </w:rPr>
        <w:t xml:space="preserve">v němž se kolo dotýká silnice, je v každém okamžiku přesně pod bodem </w:t>
      </w:r>
      <m:oMath>
        <m:r>
          <w:rPr>
            <w:rFonts w:ascii="Cambria Math" w:eastAsiaTheme="minorEastAsia" w:hAnsi="Cambria Math"/>
            <w:sz w:val="22"/>
            <w:szCs w:val="22"/>
          </w:rPr>
          <m:t>O.</m:t>
        </m:r>
      </m:oMath>
      <w:r w:rsidR="00B75F3E">
        <w:rPr>
          <w:rFonts w:eastAsiaTheme="minorEastAsia"/>
          <w:sz w:val="22"/>
          <w:szCs w:val="22"/>
        </w:rPr>
        <w:t xml:space="preserve"> Pohybuje se tedy po silnici stejnou rychlostí </w:t>
      </w:r>
      <w:r w:rsidR="00975565">
        <w:rPr>
          <w:rFonts w:eastAsiaTheme="minorEastAsia"/>
          <w:sz w:val="22"/>
          <w:szCs w:val="22"/>
        </w:rPr>
        <w:t xml:space="preserve"> </w:t>
      </w:r>
      <m:oMath>
        <m:acc>
          <m:accPr>
            <m:chr m:val="⃗"/>
            <m:ctrlPr>
              <w:rPr>
                <w:rFonts w:ascii="Cambria Math" w:eastAsiaTheme="minorEastAsia" w:hAnsi="Cambria Math"/>
                <w:i/>
                <w:sz w:val="22"/>
                <w:szCs w:val="22"/>
              </w:rPr>
            </m:ctrlPr>
          </m:accPr>
          <m:e>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T</m:t>
                </m:r>
              </m:sub>
            </m:sSub>
          </m:e>
        </m:acc>
      </m:oMath>
      <w:r w:rsidR="00975565">
        <w:rPr>
          <w:rFonts w:eastAsiaTheme="minorEastAsia"/>
          <w:sz w:val="22"/>
          <w:szCs w:val="22"/>
        </w:rPr>
        <w:t xml:space="preserve"> jako těžiště kola.</w:t>
      </w:r>
    </w:p>
    <w:p w:rsidR="00975565" w:rsidRDefault="00975565" w:rsidP="000B7D8F">
      <w:pPr>
        <w:pStyle w:val="Textpoznpodarou"/>
        <w:rPr>
          <w:rFonts w:eastAsiaTheme="minorEastAsia"/>
          <w:sz w:val="22"/>
          <w:szCs w:val="22"/>
        </w:rPr>
      </w:pPr>
    </w:p>
    <w:p w:rsidR="00975565" w:rsidRDefault="00975565" w:rsidP="000F6F23">
      <w:pPr>
        <w:pStyle w:val="Textpoznpodarou"/>
        <w:jc w:val="both"/>
        <w:rPr>
          <w:rFonts w:eastAsiaTheme="minorEastAsia"/>
          <w:sz w:val="22"/>
          <w:szCs w:val="22"/>
        </w:rPr>
      </w:pPr>
      <w:r>
        <w:rPr>
          <w:rFonts w:eastAsiaTheme="minorEastAsia"/>
          <w:sz w:val="22"/>
          <w:szCs w:val="22"/>
        </w:rPr>
        <w:t xml:space="preserve">Za dobu </w:t>
      </w:r>
      <m:oMath>
        <m:r>
          <w:rPr>
            <w:rFonts w:ascii="Cambria Math" w:eastAsiaTheme="minorEastAsia" w:hAnsi="Cambria Math"/>
            <w:sz w:val="22"/>
            <w:szCs w:val="22"/>
          </w:rPr>
          <m:t>Δt</m:t>
        </m:r>
      </m:oMath>
      <w:r>
        <w:rPr>
          <w:rFonts w:eastAsiaTheme="minorEastAsia"/>
          <w:sz w:val="22"/>
          <w:szCs w:val="22"/>
        </w:rPr>
        <w:t xml:space="preserve"> urazí body </w:t>
      </w:r>
      <m:oMath>
        <m:r>
          <w:rPr>
            <w:rFonts w:ascii="Cambria Math" w:eastAsiaTheme="minorEastAsia" w:hAnsi="Cambria Math"/>
            <w:sz w:val="22"/>
            <w:szCs w:val="22"/>
          </w:rPr>
          <m:t>O</m:t>
        </m:r>
      </m:oMath>
      <w:r w:rsidR="000F6F23">
        <w:rPr>
          <w:rFonts w:eastAsiaTheme="minorEastAsia"/>
          <w:sz w:val="22"/>
          <w:szCs w:val="22"/>
        </w:rPr>
        <w:t xml:space="preserve"> a</w:t>
      </w:r>
      <m:oMath>
        <m:r>
          <w:rPr>
            <w:rFonts w:ascii="Cambria Math" w:eastAsiaTheme="minorEastAsia" w:hAnsi="Cambria Math"/>
            <w:sz w:val="22"/>
            <w:szCs w:val="22"/>
          </w:rPr>
          <m:t xml:space="preserve"> P</m:t>
        </m:r>
      </m:oMath>
      <w:r w:rsidR="000F6F23">
        <w:rPr>
          <w:rFonts w:eastAsiaTheme="minorEastAsia"/>
          <w:sz w:val="22"/>
          <w:szCs w:val="22"/>
        </w:rPr>
        <w:t xml:space="preserve"> dráhu </w:t>
      </w:r>
      <m:oMath>
        <m:r>
          <w:rPr>
            <w:rFonts w:ascii="Cambria Math" w:eastAsiaTheme="minorEastAsia" w:hAnsi="Cambria Math"/>
            <w:sz w:val="22"/>
            <w:szCs w:val="22"/>
          </w:rPr>
          <m:t>Δs</m:t>
        </m:r>
      </m:oMath>
      <w:r w:rsidR="000F6F23">
        <w:rPr>
          <w:rFonts w:eastAsiaTheme="minorEastAsia"/>
          <w:sz w:val="22"/>
          <w:szCs w:val="22"/>
        </w:rPr>
        <w:t xml:space="preserve">. Z pohledu cyklisty se přitom kolo otočí kolem svého středu o úhel </w:t>
      </w:r>
      <m:oMath>
        <m:r>
          <w:rPr>
            <w:rFonts w:ascii="Cambria Math" w:eastAsiaTheme="minorEastAsia" w:hAnsi="Cambria Math"/>
            <w:sz w:val="22"/>
            <w:szCs w:val="22"/>
          </w:rPr>
          <m:t>Δα</m:t>
        </m:r>
      </m:oMath>
      <w:r w:rsidR="000F6F23">
        <w:rPr>
          <w:rFonts w:eastAsiaTheme="minorEastAsia"/>
          <w:sz w:val="22"/>
          <w:szCs w:val="22"/>
        </w:rPr>
        <w:t xml:space="preserve">. Také délka oblouku části pneumatiky, která během doby </w:t>
      </w:r>
      <m:oMath>
        <m:r>
          <w:rPr>
            <w:rFonts w:ascii="Cambria Math" w:eastAsiaTheme="minorEastAsia" w:hAnsi="Cambria Math"/>
            <w:sz w:val="22"/>
            <w:szCs w:val="22"/>
          </w:rPr>
          <m:t>Δt</m:t>
        </m:r>
      </m:oMath>
      <w:r w:rsidR="000F6F23">
        <w:rPr>
          <w:rFonts w:eastAsiaTheme="minorEastAsia"/>
          <w:sz w:val="22"/>
          <w:szCs w:val="22"/>
        </w:rPr>
        <w:t xml:space="preserve"> přišla do kontaktu se silnicí, je </w:t>
      </w:r>
      <m:oMath>
        <m:r>
          <w:rPr>
            <w:rFonts w:ascii="Cambria Math" w:eastAsiaTheme="minorEastAsia" w:hAnsi="Cambria Math"/>
            <w:sz w:val="22"/>
            <w:szCs w:val="22"/>
          </w:rPr>
          <m:t>Δs.</m:t>
        </m:r>
      </m:oMath>
      <w:r w:rsidR="000F6F23">
        <w:rPr>
          <w:rFonts w:eastAsiaTheme="minorEastAsia"/>
          <w:sz w:val="22"/>
          <w:szCs w:val="22"/>
        </w:rPr>
        <w:t xml:space="preserve"> Tuto dráhu urazil z pohledu cyklisty bod na pneumatice, který se dotýkal silnice na počátku měření.</w:t>
      </w:r>
      <w:r w:rsidR="009D3799">
        <w:rPr>
          <w:rFonts w:eastAsiaTheme="minorEastAsia"/>
          <w:sz w:val="22"/>
          <w:szCs w:val="22"/>
        </w:rPr>
        <w:t xml:space="preserve">  Užitím známých vztahů postupně dostaneme:</w:t>
      </w:r>
    </w:p>
    <w:p w:rsidR="009D3799" w:rsidRDefault="009D3799" w:rsidP="000F6F23">
      <w:pPr>
        <w:pStyle w:val="Textpoznpodarou"/>
        <w:jc w:val="both"/>
        <w:rPr>
          <w:rFonts w:eastAsiaTheme="minorEastAsia"/>
          <w:sz w:val="22"/>
          <w:szCs w:val="22"/>
        </w:rPr>
      </w:pPr>
    </w:p>
    <w:p w:rsidR="009D3799" w:rsidRDefault="009D3799" w:rsidP="000F6F23">
      <w:pPr>
        <w:pStyle w:val="Textpoznpodarou"/>
        <w:jc w:val="both"/>
        <w:rPr>
          <w:rFonts w:eastAsiaTheme="minorEastAsia"/>
          <w:sz w:val="22"/>
          <w:szCs w:val="22"/>
        </w:rPr>
      </w:pPr>
      <w:r>
        <w:rPr>
          <w:rFonts w:eastAsiaTheme="minorEastAsia"/>
          <w:sz w:val="22"/>
          <w:szCs w:val="22"/>
        </w:rPr>
        <w:t xml:space="preserve">                                                                           </w:t>
      </w:r>
      <m:oMath>
        <m:r>
          <w:rPr>
            <w:rFonts w:ascii="Cambria Math" w:eastAsiaTheme="minorEastAsia" w:hAnsi="Cambria Math"/>
            <w:sz w:val="22"/>
            <w:szCs w:val="22"/>
          </w:rPr>
          <m:t>Δs=</m:t>
        </m:r>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T</m:t>
            </m:r>
          </m:sub>
        </m:sSub>
        <m:r>
          <w:rPr>
            <w:rFonts w:ascii="Cambria Math" w:eastAsiaTheme="minorEastAsia" w:hAnsi="Cambria Math"/>
            <w:sz w:val="22"/>
            <w:szCs w:val="22"/>
          </w:rPr>
          <m:t>Δt</m:t>
        </m:r>
      </m:oMath>
      <w:r>
        <w:rPr>
          <w:rFonts w:eastAsiaTheme="minorEastAsia"/>
          <w:sz w:val="22"/>
          <w:szCs w:val="22"/>
        </w:rPr>
        <w:t>,</w:t>
      </w:r>
    </w:p>
    <w:p w:rsidR="009D3799" w:rsidRDefault="009D3799" w:rsidP="000F6F23">
      <w:pPr>
        <w:pStyle w:val="Textpoznpodarou"/>
        <w:jc w:val="both"/>
        <w:rPr>
          <w:rFonts w:eastAsiaTheme="minorEastAsia"/>
          <w:sz w:val="22"/>
          <w:szCs w:val="22"/>
        </w:rPr>
      </w:pPr>
      <w:r>
        <w:rPr>
          <w:rFonts w:eastAsiaTheme="minorEastAsia"/>
          <w:sz w:val="22"/>
          <w:szCs w:val="22"/>
        </w:rPr>
        <w:t xml:space="preserve">                                                              </w:t>
      </w:r>
    </w:p>
    <w:p w:rsidR="009D3799" w:rsidRDefault="009D3799" w:rsidP="000F6F23">
      <w:pPr>
        <w:pStyle w:val="Textpoznpodarou"/>
        <w:jc w:val="both"/>
        <w:rPr>
          <w:rFonts w:eastAsiaTheme="minorEastAsia"/>
          <w:sz w:val="22"/>
          <w:szCs w:val="22"/>
        </w:rPr>
      </w:pPr>
      <w:r>
        <w:rPr>
          <w:rFonts w:eastAsiaTheme="minorEastAsia"/>
          <w:sz w:val="22"/>
          <w:szCs w:val="22"/>
        </w:rPr>
        <w:t xml:space="preserve">                                                                           </w:t>
      </w:r>
      <m:oMath>
        <m:r>
          <w:rPr>
            <w:rFonts w:ascii="Cambria Math" w:eastAsiaTheme="minorEastAsia" w:hAnsi="Cambria Math"/>
            <w:sz w:val="22"/>
            <w:szCs w:val="22"/>
          </w:rPr>
          <m:t>Δs=ΔαR</m:t>
        </m:r>
      </m:oMath>
      <w:r>
        <w:rPr>
          <w:rFonts w:eastAsiaTheme="minorEastAsia"/>
          <w:sz w:val="22"/>
          <w:szCs w:val="22"/>
        </w:rPr>
        <w:t>.</w:t>
      </w:r>
    </w:p>
    <w:p w:rsidR="009D3799" w:rsidRDefault="009D3799" w:rsidP="000F6F23">
      <w:pPr>
        <w:pStyle w:val="Textpoznpodarou"/>
        <w:jc w:val="both"/>
        <w:rPr>
          <w:rFonts w:eastAsiaTheme="minorEastAsia"/>
          <w:sz w:val="22"/>
          <w:szCs w:val="22"/>
        </w:rPr>
      </w:pPr>
      <w:r>
        <w:rPr>
          <w:rFonts w:eastAsiaTheme="minorEastAsia"/>
          <w:sz w:val="22"/>
          <w:szCs w:val="22"/>
        </w:rPr>
        <w:t xml:space="preserve">Porovnáním pravých stran výše uvedených rovnic dojdeme ke vztahu </w:t>
      </w:r>
      <w:r w:rsidRPr="009D3799">
        <w:rPr>
          <w:rFonts w:eastAsiaTheme="minorEastAsia"/>
          <w:b/>
          <w:sz w:val="22"/>
          <w:szCs w:val="22"/>
        </w:rPr>
        <w:t>mezi velikostí rychlosti středu kola a úhlovou rychlostí kola</w:t>
      </w:r>
      <w:r>
        <w:rPr>
          <w:rFonts w:eastAsiaTheme="minorEastAsia"/>
          <w:sz w:val="22"/>
          <w:szCs w:val="22"/>
        </w:rPr>
        <w:t xml:space="preserve">:    </w:t>
      </w:r>
    </w:p>
    <w:p w:rsidR="009D3799" w:rsidRDefault="009D3799" w:rsidP="000F6F23">
      <w:pPr>
        <w:pStyle w:val="Textpoznpodarou"/>
        <w:jc w:val="both"/>
        <w:rPr>
          <w:rFonts w:eastAsiaTheme="minorEastAsia"/>
          <w:sz w:val="22"/>
          <w:szCs w:val="22"/>
        </w:rPr>
      </w:pPr>
    </w:p>
    <w:p w:rsidR="009D3799" w:rsidRDefault="009D3799" w:rsidP="000F6F23">
      <w:pPr>
        <w:pStyle w:val="Textpoznpodarou"/>
        <w:jc w:val="both"/>
        <w:rPr>
          <w:rFonts w:eastAsiaTheme="minorEastAsia"/>
          <w:sz w:val="22"/>
          <w:szCs w:val="22"/>
        </w:rPr>
      </w:pPr>
      <w:r>
        <w:rPr>
          <w:rFonts w:eastAsiaTheme="minorEastAsia"/>
          <w:sz w:val="22"/>
          <w:szCs w:val="22"/>
        </w:rPr>
        <w:t xml:space="preserve">                                   </w:t>
      </w:r>
      <m:oMath>
        <m:sSub>
          <m:sSubPr>
            <m:ctrlPr>
              <w:rPr>
                <w:rFonts w:ascii="Cambria Math" w:eastAsiaTheme="minorEastAsia" w:hAnsi="Cambria Math"/>
                <w:i/>
                <w:sz w:val="22"/>
                <w:szCs w:val="22"/>
              </w:rPr>
            </m:ctrlPr>
          </m:sSubPr>
          <m:e>
            <m:r>
              <w:rPr>
                <w:rFonts w:ascii="Cambria Math" w:eastAsiaTheme="minorEastAsia" w:hAnsi="Cambria Math"/>
                <w:sz w:val="22"/>
                <w:szCs w:val="22"/>
              </w:rPr>
              <m:t xml:space="preserve">                                       v</m:t>
            </m:r>
          </m:e>
          <m:sub>
            <m:r>
              <w:rPr>
                <w:rFonts w:ascii="Cambria Math" w:eastAsiaTheme="minorEastAsia" w:hAnsi="Cambria Math"/>
                <w:sz w:val="22"/>
                <w:szCs w:val="22"/>
              </w:rPr>
              <m:t>T</m:t>
            </m:r>
          </m:sub>
        </m:sSub>
        <m:r>
          <w:rPr>
            <w:rFonts w:ascii="Cambria Math" w:eastAsiaTheme="minorEastAsia" w:hAnsi="Cambria Math"/>
            <w:sz w:val="22"/>
            <w:szCs w:val="22"/>
          </w:rPr>
          <m:t>Δt=ΔαR</m:t>
        </m:r>
      </m:oMath>
      <w:r>
        <w:rPr>
          <w:rFonts w:eastAsiaTheme="minorEastAsia"/>
          <w:sz w:val="22"/>
          <w:szCs w:val="22"/>
        </w:rPr>
        <w:t>,</w:t>
      </w:r>
    </w:p>
    <w:p w:rsidR="009D3799" w:rsidRDefault="009D3799" w:rsidP="000F6F23">
      <w:pPr>
        <w:pStyle w:val="Textpoznpodarou"/>
        <w:jc w:val="both"/>
        <w:rPr>
          <w:b/>
          <w:color w:val="397BE7"/>
          <w:sz w:val="28"/>
          <w:szCs w:val="28"/>
        </w:rPr>
      </w:pPr>
      <w:r>
        <w:rPr>
          <w:b/>
          <w:color w:val="397BE7"/>
          <w:sz w:val="28"/>
          <w:szCs w:val="28"/>
        </w:rPr>
        <w:t xml:space="preserve">                                                     </w:t>
      </w:r>
    </w:p>
    <w:p w:rsidR="00720BD3" w:rsidRDefault="009D3799" w:rsidP="000F6F23">
      <w:pPr>
        <w:pStyle w:val="Textpoznpodarou"/>
        <w:jc w:val="both"/>
        <w:rPr>
          <w:rFonts w:eastAsiaTheme="minorEastAsia"/>
          <w:sz w:val="22"/>
          <w:szCs w:val="22"/>
        </w:rPr>
      </w:pPr>
      <w:r>
        <w:rPr>
          <w:b/>
          <w:color w:val="397BE7"/>
          <w:sz w:val="28"/>
          <w:szCs w:val="28"/>
        </w:rPr>
        <w:t xml:space="preserve">                                        </w:t>
      </w:r>
      <w:r w:rsidR="00720BD3">
        <w:rPr>
          <w:b/>
          <w:color w:val="397BE7"/>
          <w:sz w:val="28"/>
          <w:szCs w:val="28"/>
        </w:rPr>
        <w:t xml:space="preserve"> </w:t>
      </w:r>
      <w:r>
        <w:rPr>
          <w:b/>
          <w:color w:val="397BE7"/>
          <w:sz w:val="28"/>
          <w:szCs w:val="28"/>
        </w:rPr>
        <w:t xml:space="preserve">                    </w:t>
      </w:r>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Δα</m:t>
            </m:r>
          </m:num>
          <m:den>
            <m:r>
              <w:rPr>
                <w:rFonts w:ascii="Cambria Math" w:hAnsi="Cambria Math"/>
                <w:sz w:val="22"/>
                <w:szCs w:val="22"/>
              </w:rPr>
              <m:t>Δt</m:t>
            </m:r>
          </m:den>
        </m:f>
        <m:r>
          <w:rPr>
            <w:rFonts w:ascii="Cambria Math" w:hAnsi="Cambria Math"/>
            <w:sz w:val="22"/>
            <w:szCs w:val="22"/>
          </w:rPr>
          <m:t>R,</m:t>
        </m:r>
      </m:oMath>
    </w:p>
    <w:p w:rsidR="008A7AF7" w:rsidRDefault="008A7AF7" w:rsidP="000F6F23">
      <w:pPr>
        <w:pStyle w:val="Textpoznpodarou"/>
        <w:jc w:val="both"/>
        <w:rPr>
          <w:rFonts w:eastAsiaTheme="minorEastAsia"/>
          <w:sz w:val="22"/>
          <w:szCs w:val="22"/>
        </w:rPr>
      </w:pPr>
      <w:r>
        <w:rPr>
          <w:rFonts w:eastAsiaTheme="minorEastAsia"/>
          <w:sz w:val="22"/>
          <w:szCs w:val="22"/>
        </w:rPr>
        <w:t xml:space="preserve">  </w:t>
      </w:r>
    </w:p>
    <w:p w:rsidR="008A7AF7" w:rsidRPr="008A7AF7" w:rsidRDefault="001B38DF" w:rsidP="008A7AF7">
      <w:pPr>
        <w:pStyle w:val="Textpoznpodarou"/>
        <w:shd w:val="clear" w:color="auto" w:fill="FFFFCC"/>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 xml:space="preserve">                                                                                v</m:t>
            </m:r>
          </m:e>
          <m:sub>
            <m:r>
              <w:rPr>
                <w:rFonts w:ascii="Cambria Math" w:hAnsi="Cambria Math"/>
                <w:sz w:val="22"/>
                <w:szCs w:val="22"/>
              </w:rPr>
              <m:t>T</m:t>
            </m:r>
          </m:sub>
        </m:sSub>
        <m:r>
          <w:rPr>
            <w:rFonts w:ascii="Cambria Math" w:hAnsi="Cambria Math"/>
            <w:sz w:val="22"/>
            <w:szCs w:val="22"/>
          </w:rPr>
          <m:t>=ωR</m:t>
        </m:r>
      </m:oMath>
      <w:proofErr w:type="gramStart"/>
      <w:r w:rsidR="008A7AF7">
        <w:rPr>
          <w:rFonts w:eastAsiaTheme="minorEastAsia"/>
          <w:sz w:val="22"/>
          <w:szCs w:val="22"/>
        </w:rPr>
        <w:t>.</w:t>
      </w:r>
      <w:r w:rsidR="00E90724">
        <w:rPr>
          <w:rFonts w:eastAsiaTheme="minorEastAsia"/>
          <w:sz w:val="22"/>
          <w:szCs w:val="22"/>
        </w:rPr>
        <w:t xml:space="preserve">                                                       (1)</w:t>
      </w:r>
      <w:proofErr w:type="gramEnd"/>
    </w:p>
    <w:p w:rsidR="00720BD3" w:rsidRPr="008A7AF7" w:rsidRDefault="00720BD3" w:rsidP="000F6F23">
      <w:pPr>
        <w:pStyle w:val="Textpoznpodarou"/>
        <w:jc w:val="both"/>
        <w:rPr>
          <w:rFonts w:eastAsiaTheme="minorEastAsia"/>
          <w:sz w:val="22"/>
          <w:szCs w:val="22"/>
        </w:rPr>
      </w:pPr>
    </w:p>
    <w:p w:rsidR="000B7D8F" w:rsidRDefault="006F6FD9" w:rsidP="000B7D8F">
      <w:pPr>
        <w:pStyle w:val="Textpoznpodarou"/>
        <w:rPr>
          <w:b/>
          <w:color w:val="397BE7"/>
          <w:sz w:val="28"/>
          <w:szCs w:val="28"/>
        </w:rPr>
      </w:pPr>
      <w:r>
        <w:rPr>
          <w:b/>
          <w:color w:val="397BE7"/>
          <w:sz w:val="28"/>
          <w:szCs w:val="28"/>
        </w:rPr>
        <w:lastRenderedPageBreak/>
        <w:t xml:space="preserve">Příklad </w:t>
      </w:r>
      <w:r w:rsidR="00AA6F3F">
        <w:rPr>
          <w:b/>
          <w:color w:val="397BE7"/>
          <w:sz w:val="28"/>
          <w:szCs w:val="28"/>
        </w:rPr>
        <w:t>2</w:t>
      </w:r>
    </w:p>
    <w:p w:rsidR="000B7D8F" w:rsidRDefault="000B7D8F" w:rsidP="000B7D8F">
      <w:pPr>
        <w:pStyle w:val="Textpoznpodarou"/>
        <w:rPr>
          <w:rFonts w:cstheme="minorHAnsi"/>
        </w:rPr>
      </w:pPr>
      <w:r>
        <w:t>(</w:t>
      </w:r>
      <w:r w:rsidR="00324D69">
        <w:t xml:space="preserve">Příklad je motivován textem v učebnici </w:t>
      </w:r>
      <w:r>
        <w:rPr>
          <w:rFonts w:cstheme="minorHAnsi"/>
        </w:rPr>
        <w:t>[</w:t>
      </w:r>
      <w:r w:rsidR="00324D69">
        <w:rPr>
          <w:rFonts w:cstheme="minorHAnsi"/>
        </w:rPr>
        <w:t>2</w:t>
      </w:r>
      <w:r>
        <w:rPr>
          <w:rFonts w:cstheme="minorHAnsi"/>
        </w:rPr>
        <w:t xml:space="preserve">], s. </w:t>
      </w:r>
      <w:r w:rsidR="00324D69">
        <w:rPr>
          <w:rFonts w:cstheme="minorHAnsi"/>
        </w:rPr>
        <w:t>300-301</w:t>
      </w:r>
      <w:r>
        <w:rPr>
          <w:rFonts w:cstheme="minorHAnsi"/>
        </w:rPr>
        <w:t>.)</w:t>
      </w:r>
    </w:p>
    <w:p w:rsidR="00324D69" w:rsidRDefault="00324D69" w:rsidP="000B7D8F">
      <w:pPr>
        <w:pStyle w:val="Textpoznpodarou"/>
        <w:rPr>
          <w:rFonts w:cstheme="minorHAnsi"/>
        </w:rPr>
      </w:pPr>
    </w:p>
    <w:p w:rsidR="00324D69" w:rsidRDefault="00324D69" w:rsidP="000C246F">
      <w:pPr>
        <w:pStyle w:val="Textpoznpodarou"/>
        <w:jc w:val="both"/>
        <w:rPr>
          <w:rFonts w:cstheme="minorHAnsi"/>
          <w:sz w:val="22"/>
          <w:szCs w:val="22"/>
        </w:rPr>
      </w:pPr>
      <w:r>
        <w:rPr>
          <w:rFonts w:cstheme="minorHAnsi"/>
          <w:sz w:val="22"/>
          <w:szCs w:val="22"/>
        </w:rPr>
        <w:t xml:space="preserve">Homogenní koule, kotouč (válec) a prstenec o stejné hmotnosti </w:t>
      </w:r>
      <m:oMath>
        <m:r>
          <w:rPr>
            <w:rFonts w:ascii="Cambria Math" w:hAnsi="Cambria Math" w:cstheme="minorHAnsi"/>
            <w:sz w:val="22"/>
            <w:szCs w:val="22"/>
          </w:rPr>
          <m:t>m</m:t>
        </m:r>
      </m:oMath>
      <w:r>
        <w:rPr>
          <w:rFonts w:eastAsiaTheme="minorEastAsia" w:cstheme="minorHAnsi"/>
          <w:sz w:val="22"/>
          <w:szCs w:val="22"/>
        </w:rPr>
        <w:t xml:space="preserve"> a stejném poloměru </w:t>
      </w:r>
      <m:oMath>
        <m:r>
          <w:rPr>
            <w:rFonts w:ascii="Cambria Math" w:eastAsiaTheme="minorEastAsia" w:hAnsi="Cambria Math" w:cstheme="minorHAnsi"/>
            <w:sz w:val="22"/>
            <w:szCs w:val="22"/>
          </w:rPr>
          <m:t>R</m:t>
        </m:r>
      </m:oMath>
      <w:r>
        <w:rPr>
          <w:rFonts w:eastAsiaTheme="minorEastAsia" w:cstheme="minorHAnsi"/>
          <w:sz w:val="22"/>
          <w:szCs w:val="22"/>
        </w:rPr>
        <w:t xml:space="preserve"> jsou současně uvolněny v nejvyšším bodě nakloněné roviny o výšce</w:t>
      </w:r>
      <m:oMath>
        <m:r>
          <w:rPr>
            <w:rFonts w:ascii="Cambria Math" w:eastAsiaTheme="minorEastAsia" w:hAnsi="Cambria Math" w:cstheme="minorHAnsi"/>
            <w:sz w:val="22"/>
            <w:szCs w:val="22"/>
          </w:rPr>
          <m:t xml:space="preserve"> h</m:t>
        </m:r>
      </m:oMath>
      <w:r>
        <w:rPr>
          <w:rFonts w:eastAsiaTheme="minorEastAsia" w:cstheme="minorHAnsi"/>
          <w:sz w:val="22"/>
          <w:szCs w:val="22"/>
        </w:rPr>
        <w:t xml:space="preserve"> a úhlu sklonu </w:t>
      </w:r>
      <m:oMath>
        <m:r>
          <w:rPr>
            <w:rFonts w:ascii="Cambria Math" w:eastAsiaTheme="minorEastAsia" w:hAnsi="Cambria Math" w:cstheme="minorHAnsi"/>
            <w:sz w:val="22"/>
            <w:szCs w:val="22"/>
          </w:rPr>
          <m:t>α</m:t>
        </m:r>
      </m:oMath>
      <w:r>
        <w:rPr>
          <w:rFonts w:eastAsiaTheme="minorEastAsia" w:cstheme="minorHAnsi"/>
          <w:sz w:val="22"/>
          <w:szCs w:val="22"/>
        </w:rPr>
        <w:t>. V jakém pořadí dorazí tato tělesa na konec nakloněné roviny?</w:t>
      </w:r>
    </w:p>
    <w:p w:rsidR="00324D69" w:rsidRDefault="00324D69" w:rsidP="000C246F">
      <w:pPr>
        <w:pStyle w:val="Textpoznpodarou"/>
        <w:jc w:val="both"/>
        <w:rPr>
          <w:rFonts w:cstheme="minorHAnsi"/>
          <w:sz w:val="22"/>
          <w:szCs w:val="22"/>
        </w:rPr>
      </w:pPr>
    </w:p>
    <w:p w:rsidR="00B85F6C" w:rsidRDefault="00B85F6C" w:rsidP="00B85F6C">
      <w:pPr>
        <w:spacing w:after="0"/>
      </w:pPr>
      <w:r w:rsidRPr="00E95216">
        <w:rPr>
          <w:rFonts w:eastAsiaTheme="minorEastAsia"/>
          <w:b/>
          <w:i/>
          <w:color w:val="FF0000"/>
          <w:sz w:val="28"/>
          <w:szCs w:val="28"/>
        </w:rPr>
        <w:t>Řešení:</w:t>
      </w:r>
      <w:r w:rsidR="00B57C72" w:rsidRPr="00B57C72">
        <w:t xml:space="preserve"> </w:t>
      </w:r>
    </w:p>
    <w:p w:rsidR="004B1341" w:rsidRDefault="004B1341" w:rsidP="00B85F6C">
      <w:pPr>
        <w:spacing w:after="0"/>
      </w:pPr>
    </w:p>
    <w:p w:rsidR="004B1341" w:rsidRDefault="004B1341" w:rsidP="00E14E05">
      <w:pPr>
        <w:spacing w:after="0"/>
        <w:jc w:val="both"/>
      </w:pPr>
      <w:r>
        <w:t>Napíšeme si vztah pro kinetickou energii valícího se tělesa vzhledem ke vztažné soustavě spojené s pozorovatelem v klidu:</w:t>
      </w:r>
    </w:p>
    <w:p w:rsidR="004B1341" w:rsidRDefault="004B1341" w:rsidP="00B85F6C">
      <w:pPr>
        <w:spacing w:after="0"/>
      </w:pPr>
    </w:p>
    <w:p w:rsidR="004B1341" w:rsidRPr="00C31442" w:rsidRDefault="001B38DF" w:rsidP="00B85F6C">
      <w:pPr>
        <w:spacing w:after="0"/>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 tr</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 rot</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bSup>
            <m:sSubSupPr>
              <m:ctrlPr>
                <w:rPr>
                  <w:rFonts w:ascii="Cambria Math" w:hAnsi="Cambria Math"/>
                  <w:i/>
                </w:rPr>
              </m:ctrlPr>
            </m:sSubSupPr>
            <m:e>
              <m:r>
                <w:rPr>
                  <w:rFonts w:ascii="Cambria Math" w:hAnsi="Cambria Math"/>
                </w:rPr>
                <m:t>v</m:t>
              </m:r>
            </m:e>
            <m:sub>
              <m:r>
                <w:rPr>
                  <w:rFonts w:ascii="Cambria Math" w:hAnsi="Cambria Math"/>
                </w:rPr>
                <m:t>T</m:t>
              </m:r>
            </m:sub>
            <m:sup>
              <m:r>
                <w:rPr>
                  <w:rFonts w:ascii="Cambria Math" w:hAnsi="Cambria Math"/>
                </w:rPr>
                <m:t>2</m:t>
              </m:r>
            </m:sup>
          </m:sSubSup>
          <m:r>
            <w:rPr>
              <w:rFonts w:ascii="Cambria Math" w:hAnsi="Cambria Math"/>
            </w:rPr>
            <m:t xml:space="preserve">+ </m:t>
          </m:r>
          <m:f>
            <m:fPr>
              <m:ctrlPr>
                <w:rPr>
                  <w:rFonts w:ascii="Cambria Math" w:hAnsi="Cambria Math"/>
                  <w:i/>
                </w:rPr>
              </m:ctrlPr>
            </m:fPr>
            <m:num>
              <m:r>
                <w:rPr>
                  <w:rFonts w:ascii="Cambria Math" w:hAnsi="Cambria Math"/>
                </w:rPr>
                <m:t xml:space="preserve">1 </m:t>
              </m:r>
            </m:num>
            <m:den>
              <m:r>
                <w:rPr>
                  <w:rFonts w:ascii="Cambria Math" w:hAnsi="Cambria Math"/>
                </w:rPr>
                <m:t xml:space="preserve">2 </m:t>
              </m:r>
            </m:den>
          </m:f>
          <m:sSub>
            <m:sSubPr>
              <m:ctrlPr>
                <w:rPr>
                  <w:rFonts w:ascii="Cambria Math" w:hAnsi="Cambria Math"/>
                  <w:i/>
                </w:rPr>
              </m:ctrlPr>
            </m:sSubPr>
            <m:e>
              <m:r>
                <w:rPr>
                  <w:rFonts w:ascii="Cambria Math" w:hAnsi="Cambria Math"/>
                </w:rPr>
                <m:t>J</m:t>
              </m:r>
            </m:e>
            <m:sub>
              <m:r>
                <w:rPr>
                  <w:rFonts w:ascii="Cambria Math" w:hAnsi="Cambria Math"/>
                </w:rPr>
                <m:t>T</m:t>
              </m:r>
            </m:sub>
          </m:sSub>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oMath>
      </m:oMathPara>
    </w:p>
    <w:p w:rsidR="00C31442" w:rsidRDefault="00C31442" w:rsidP="00E90724">
      <w:pPr>
        <w:spacing w:after="0"/>
        <w:jc w:val="both"/>
        <w:rPr>
          <w:rFonts w:eastAsiaTheme="minorEastAsia"/>
        </w:rPr>
      </w:pPr>
    </w:p>
    <w:p w:rsidR="00B10B45" w:rsidRDefault="00C31442" w:rsidP="00325E44">
      <w:pPr>
        <w:spacing w:after="0"/>
        <w:jc w:val="both"/>
        <w:rPr>
          <w:rFonts w:eastAsiaTheme="minorEastAsia"/>
        </w:rPr>
      </w:pPr>
      <w:r>
        <w:rPr>
          <w:rFonts w:eastAsiaTheme="minorEastAsia"/>
        </w:rPr>
        <w:t xml:space="preserve">kde </w:t>
      </w:r>
      <m:oMath>
        <m:r>
          <w:rPr>
            <w:rFonts w:ascii="Cambria Math" w:eastAsiaTheme="minorEastAsia" w:hAnsi="Cambria Math"/>
          </w:rPr>
          <m:t>m</m:t>
        </m:r>
      </m:oMath>
      <w:r>
        <w:rPr>
          <w:rFonts w:eastAsiaTheme="minorEastAsia"/>
        </w:rPr>
        <w:t xml:space="preserve"> je hmotnost valícího se tělesa,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oMath>
      <w:r w:rsidR="00E90724">
        <w:rPr>
          <w:rFonts w:eastAsiaTheme="minorEastAsia"/>
        </w:rPr>
        <w:t xml:space="preserve"> jeho</w:t>
      </w:r>
      <w:r>
        <w:rPr>
          <w:rFonts w:eastAsiaTheme="minorEastAsia"/>
        </w:rPr>
        <w:t xml:space="preserve"> </w:t>
      </w:r>
      <w:r w:rsidR="00E90724">
        <w:rPr>
          <w:rFonts w:eastAsiaTheme="minorEastAsia"/>
        </w:rPr>
        <w:t xml:space="preserve">moment setrvačnosti vzhledem k ose vedené jeho těžištěm. Pomocí vztahu (1) dostaneme nakonec pro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m:t>
            </m:r>
          </m:sub>
        </m:sSub>
      </m:oMath>
      <w:r w:rsidR="00E90724">
        <w:rPr>
          <w:rFonts w:eastAsiaTheme="minorEastAsia"/>
        </w:rPr>
        <w:t>:</w:t>
      </w:r>
    </w:p>
    <w:p w:rsidR="0014025E" w:rsidRDefault="0014025E" w:rsidP="00325E44">
      <w:pPr>
        <w:spacing w:after="0"/>
        <w:jc w:val="both"/>
        <w:rPr>
          <w:rFonts w:eastAsiaTheme="minorEastAsia"/>
        </w:rPr>
      </w:pPr>
    </w:p>
    <w:p w:rsidR="0014025E" w:rsidRDefault="001B38DF" w:rsidP="00325E44">
      <w:pPr>
        <w:spacing w:after="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E</m:t>
            </m:r>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oMath>
      <w:proofErr w:type="gramStart"/>
      <w:r w:rsidR="00331DA2">
        <w:rPr>
          <w:rFonts w:eastAsiaTheme="minorEastAsia"/>
        </w:rPr>
        <w:t>.                              (2)</w:t>
      </w:r>
      <w:proofErr w:type="gramEnd"/>
    </w:p>
    <w:p w:rsidR="00E45458" w:rsidRDefault="00E45458" w:rsidP="00325E44">
      <w:pPr>
        <w:spacing w:after="0"/>
        <w:jc w:val="both"/>
        <w:rPr>
          <w:rFonts w:eastAsiaTheme="minorEastAsia"/>
        </w:rPr>
      </w:pPr>
    </w:p>
    <w:p w:rsidR="00331DA2" w:rsidRDefault="00E14E05" w:rsidP="00325E44">
      <w:pPr>
        <w:spacing w:after="0"/>
        <w:jc w:val="both"/>
        <w:rPr>
          <w:rFonts w:eastAsiaTheme="minorEastAsia"/>
        </w:rPr>
      </w:pPr>
      <w:r>
        <w:rPr>
          <w:rFonts w:eastAsiaTheme="minorEastAsia"/>
        </w:rPr>
        <w:t xml:space="preserve">Těžiště každého z těles poklesne během pohybu po nakloněné rovině o svislou vzdálenost </w:t>
      </w:r>
      <m:oMath>
        <m:r>
          <w:rPr>
            <w:rFonts w:ascii="Cambria Math" w:eastAsiaTheme="minorEastAsia" w:hAnsi="Cambria Math"/>
          </w:rPr>
          <m:t>h</m:t>
        </m:r>
      </m:oMath>
      <w:r>
        <w:rPr>
          <w:rFonts w:eastAsiaTheme="minorEastAsia"/>
        </w:rPr>
        <w:t xml:space="preserve">. Potenciální energie tělesa v tíhovém poli Země klesne o hodnotu </w:t>
      </w:r>
      <m:oMath>
        <m:r>
          <w:rPr>
            <w:rFonts w:ascii="Cambria Math" w:eastAsiaTheme="minorEastAsia" w:hAnsi="Cambria Math"/>
          </w:rPr>
          <m:t xml:space="preserve"> mgh.</m:t>
        </m:r>
      </m:oMath>
      <w:r w:rsidR="00E45458">
        <w:rPr>
          <w:rFonts w:eastAsiaTheme="minorEastAsia"/>
        </w:rPr>
        <w:t xml:space="preserve"> O stejnou hodnotu vzroste kinetická energie tělesa. Na konci nakloněné roviny mají tedy všechna tělesa stejnou kinetickou energii. Pouze část této energie, závislá na rozložení hmotnosti tělesa, však připadá na translační (posuvný) pohyb.</w:t>
      </w:r>
    </w:p>
    <w:p w:rsidR="00E14E05" w:rsidRDefault="00E14E05" w:rsidP="00325E44">
      <w:pPr>
        <w:spacing w:after="0"/>
        <w:jc w:val="both"/>
        <w:rPr>
          <w:rFonts w:eastAsiaTheme="minorEastAsia"/>
        </w:rPr>
      </w:pPr>
    </w:p>
    <w:p w:rsidR="00331DA2" w:rsidRDefault="00331DA2" w:rsidP="00325E44">
      <w:pPr>
        <w:spacing w:after="0"/>
        <w:jc w:val="both"/>
        <w:rPr>
          <w:rFonts w:eastAsiaTheme="minorEastAsia"/>
        </w:rPr>
      </w:pPr>
      <w:r>
        <w:rPr>
          <w:rFonts w:eastAsiaTheme="minorEastAsia"/>
        </w:rPr>
        <w:t xml:space="preserve">Nyní postupně do vztahu (2) dosadíme za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r>
          <w:rPr>
            <w:rFonts w:ascii="Cambria Math" w:eastAsiaTheme="minorEastAsia" w:hAnsi="Cambria Math"/>
          </w:rPr>
          <m:t xml:space="preserve"> </m:t>
        </m:r>
      </m:oMath>
      <w:r w:rsidR="001E5722">
        <w:rPr>
          <w:rFonts w:eastAsiaTheme="minorEastAsia"/>
        </w:rPr>
        <w:t>příslušné vztahy pro jednotlivá tělesa a vyjádříme poměr kinetické energie translačního a rotačního pohybu při valivém pohybu těles.</w:t>
      </w:r>
    </w:p>
    <w:p w:rsidR="00E14E05" w:rsidRDefault="00E14E05" w:rsidP="00325E44">
      <w:pPr>
        <w:spacing w:after="0"/>
        <w:jc w:val="both"/>
        <w:rPr>
          <w:rFonts w:eastAsiaTheme="minorEastAsia"/>
        </w:rPr>
      </w:pPr>
    </w:p>
    <w:p w:rsidR="00E90724" w:rsidRDefault="00E90724" w:rsidP="00325E44">
      <w:pPr>
        <w:spacing w:after="0"/>
        <w:jc w:val="both"/>
        <w:rPr>
          <w:rFonts w:eastAsiaTheme="minorEastAsia"/>
        </w:rPr>
      </w:pPr>
    </w:p>
    <w:p w:rsidR="001E5722" w:rsidRDefault="001E5722" w:rsidP="00325E44">
      <w:pPr>
        <w:spacing w:after="0"/>
        <w:jc w:val="both"/>
        <w:rPr>
          <w:rFonts w:eastAsiaTheme="minorEastAsia"/>
        </w:rPr>
      </w:pPr>
      <w:r w:rsidRPr="000B5A91">
        <w:rPr>
          <w:rFonts w:eastAsiaTheme="minorEastAsia"/>
          <w:u w:val="single"/>
        </w:rPr>
        <w:t>Koule</w:t>
      </w:r>
      <w:r>
        <w:rPr>
          <w:rFonts w:eastAsiaTheme="minorEastAsia"/>
        </w:rPr>
        <w:t>:</w:t>
      </w:r>
      <w:r w:rsidR="00E14E05">
        <w:rPr>
          <w:rFonts w:eastAsiaTheme="minorEastAsia"/>
        </w:rPr>
        <w:t xml:space="preserve"> </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 xml:space="preserve"> 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oMath>
      <w:r w:rsidR="00E45458">
        <w:rPr>
          <w:rFonts w:eastAsiaTheme="minorEastAsia"/>
        </w:rPr>
        <w:t xml:space="preserve">,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rot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oMath>
      <w:r w:rsidR="00E45458">
        <w:rPr>
          <w:rFonts w:eastAsiaTheme="minorEastAsia"/>
        </w:rPr>
        <w:t>.</w:t>
      </w:r>
    </w:p>
    <w:p w:rsidR="00E45458" w:rsidRDefault="00E14E05" w:rsidP="00325E44">
      <w:pPr>
        <w:spacing w:after="0"/>
        <w:jc w:val="both"/>
        <w:rPr>
          <w:rFonts w:eastAsiaTheme="minorEastAsia"/>
        </w:rPr>
      </w:pPr>
      <w:r>
        <w:rPr>
          <w:rFonts w:eastAsiaTheme="minorEastAsia"/>
        </w:rPr>
        <w:t xml:space="preserve">           </w:t>
      </w:r>
    </w:p>
    <w:p w:rsidR="007C6587" w:rsidRDefault="00E45458" w:rsidP="007C6587">
      <w:pPr>
        <w:spacing w:after="0"/>
        <w:jc w:val="both"/>
        <w:rPr>
          <w:b/>
          <w:sz w:val="24"/>
          <w:szCs w:val="24"/>
        </w:rPr>
      </w:pPr>
      <w:r>
        <w:rPr>
          <w:rFonts w:eastAsiaTheme="minorEastAsia"/>
        </w:rPr>
        <w:t xml:space="preserve">            </w:t>
      </w:r>
      <w:r w:rsidR="00E14E05">
        <w:rPr>
          <w:rFonts w:eastAsiaTheme="minorEastAsia"/>
        </w:rPr>
        <w:t xml:space="preserve"> </w:t>
      </w:r>
      <m:oMath>
        <m:r>
          <m:rPr>
            <m:sty m:val="p"/>
          </m:rPr>
          <w:rPr>
            <w:rFonts w:ascii="Cambria Math" w:eastAsiaTheme="minorEastAsia" w:hAnsi="Cambria Math"/>
          </w:rPr>
          <w:br/>
        </m:r>
      </m:oMath>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tr</m:t>
                  </m:r>
                </m:sub>
              </m:sSub>
            </m:num>
            <m:den>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rot</m:t>
                  </m:r>
                </m:sub>
              </m:sSub>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num>
            <m:den>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 xml:space="preserve"> .</m:t>
          </m:r>
        </m:oMath>
      </m:oMathPara>
    </w:p>
    <w:p w:rsidR="00E14E05" w:rsidRDefault="00E14E05" w:rsidP="00325E44">
      <w:pPr>
        <w:spacing w:after="0"/>
        <w:jc w:val="both"/>
        <w:rPr>
          <w:rFonts w:eastAsiaTheme="minorEastAsia"/>
        </w:rPr>
      </w:pPr>
    </w:p>
    <w:p w:rsidR="00D30BEA" w:rsidRDefault="00D30BEA" w:rsidP="00325E44">
      <w:pPr>
        <w:spacing w:after="0"/>
        <w:jc w:val="both"/>
        <w:rPr>
          <w:rFonts w:eastAsiaTheme="minorEastAsia"/>
        </w:rPr>
      </w:pPr>
    </w:p>
    <w:p w:rsidR="00D30BEA" w:rsidRDefault="0060771D" w:rsidP="00325E44">
      <w:pPr>
        <w:spacing w:after="0"/>
        <w:jc w:val="both"/>
        <w:rPr>
          <w:rFonts w:eastAsiaTheme="minorEastAsia"/>
        </w:rPr>
      </w:pPr>
      <w:r>
        <w:rPr>
          <w:rFonts w:eastAsiaTheme="minorEastAsia"/>
          <w:u w:val="single"/>
        </w:rPr>
        <w:t>Kotouč</w:t>
      </w:r>
      <w:r w:rsidR="00D30BEA">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oMath>
      <w:r w:rsidR="000B5A9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rot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oMath>
    </w:p>
    <w:p w:rsidR="00E90724" w:rsidRDefault="00E90724" w:rsidP="00325E44">
      <w:pPr>
        <w:spacing w:after="0"/>
        <w:jc w:val="both"/>
        <w:rPr>
          <w:b/>
          <w:sz w:val="24"/>
          <w:szCs w:val="24"/>
        </w:rPr>
      </w:pPr>
      <w:r>
        <w:rPr>
          <w:rFonts w:eastAsiaTheme="minorEastAsia"/>
        </w:rPr>
        <w:t xml:space="preserve">                                                  </w:t>
      </w:r>
    </w:p>
    <w:p w:rsidR="00B10B45" w:rsidRDefault="001B38DF" w:rsidP="00325E44">
      <w:pPr>
        <w:spacing w:after="0"/>
        <w:jc w:val="both"/>
        <w:rPr>
          <w:b/>
          <w:sz w:val="24"/>
          <w:szCs w:val="24"/>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tr</m:t>
                  </m:r>
                </m:sub>
              </m:sSub>
            </m:num>
            <m:den>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rot</m:t>
                  </m:r>
                </m:sub>
              </m:sSub>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num>
            <m:den>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 xml:space="preserve"> .</m:t>
          </m:r>
        </m:oMath>
      </m:oMathPara>
    </w:p>
    <w:p w:rsidR="00E14E05" w:rsidRDefault="00E14E05" w:rsidP="00325E44">
      <w:pPr>
        <w:spacing w:after="0"/>
        <w:jc w:val="both"/>
        <w:rPr>
          <w:b/>
          <w:sz w:val="24"/>
          <w:szCs w:val="24"/>
        </w:rPr>
      </w:pPr>
    </w:p>
    <w:p w:rsidR="006F0891" w:rsidRDefault="006F0891" w:rsidP="006F0891">
      <w:pPr>
        <w:spacing w:after="0"/>
        <w:jc w:val="both"/>
        <w:rPr>
          <w:rFonts w:eastAsiaTheme="minorEastAsia"/>
        </w:rPr>
      </w:pPr>
      <w:r w:rsidRPr="006F0891">
        <w:rPr>
          <w:u w:val="single"/>
        </w:rPr>
        <w:lastRenderedPageBreak/>
        <w:t>Prstenec:</w:t>
      </w:r>
      <w:r>
        <w:t xml:space="preserve"> </w:t>
      </w:r>
      <w:r w:rsidR="008335FC">
        <w:t xml:space="preserve"> </w:t>
      </w:r>
      <m:oMath>
        <m:sSub>
          <m:sSubPr>
            <m:ctrlPr>
              <w:rPr>
                <w:rFonts w:ascii="Cambria Math" w:hAnsi="Cambria Math"/>
                <w:i/>
              </w:rPr>
            </m:ctrlPr>
          </m:sSubPr>
          <m:e>
            <m:r>
              <w:rPr>
                <w:rFonts w:ascii="Cambria Math" w:hAnsi="Cambria Math"/>
              </w:rPr>
              <m:t>J</m:t>
            </m:r>
          </m:e>
          <m:sub>
            <m:r>
              <w:rPr>
                <w:rFonts w:ascii="Cambria Math" w:hAnsi="Cambria Math"/>
              </w:rPr>
              <m:t>T</m:t>
            </m:r>
          </m:sub>
        </m:sSub>
        <m:r>
          <w:rPr>
            <w:rFonts w:ascii="Cambria Math" w:hAnsi="Cambria Math"/>
          </w:rPr>
          <m:t>=m</m:t>
        </m:r>
        <m:sSup>
          <m:sSupPr>
            <m:ctrlPr>
              <w:rPr>
                <w:rFonts w:ascii="Cambria Math" w:hAnsi="Cambria Math"/>
                <w:i/>
              </w:rPr>
            </m:ctrlPr>
          </m:sSupPr>
          <m:e>
            <m:r>
              <w:rPr>
                <w:rFonts w:ascii="Cambria Math" w:hAnsi="Cambria Math"/>
              </w:rPr>
              <m:t>R</m:t>
            </m:r>
          </m:e>
          <m:sup>
            <m:r>
              <w:rPr>
                <w:rFonts w:ascii="Cambria Math" w:hAnsi="Cambria Math"/>
              </w:rPr>
              <m:t>2</m:t>
            </m:r>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rot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T</m:t>
            </m:r>
          </m:sub>
        </m:sSub>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oMath>
    </w:p>
    <w:p w:rsidR="00E14E05" w:rsidRPr="006F0891" w:rsidRDefault="00E14E05" w:rsidP="00325E44">
      <w:pPr>
        <w:spacing w:after="0"/>
        <w:jc w:val="both"/>
        <w:rPr>
          <w:u w:val="single"/>
        </w:rPr>
      </w:pPr>
    </w:p>
    <w:p w:rsidR="006F0891" w:rsidRPr="006F0891" w:rsidRDefault="001B38DF" w:rsidP="006F0891">
      <w:pPr>
        <w:spacing w:after="0"/>
        <w:jc w:val="both"/>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tr</m:t>
                  </m:r>
                </m:sub>
              </m:sSub>
            </m:num>
            <m:den>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 rot</m:t>
                  </m:r>
                </m:sub>
              </m:sSub>
            </m:den>
          </m:f>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num>
            <m:den>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T</m:t>
                  </m:r>
                </m:sub>
                <m:sup>
                  <m:r>
                    <w:rPr>
                      <w:rFonts w:ascii="Cambria Math" w:eastAsiaTheme="minorEastAsia" w:hAnsi="Cambria Math"/>
                    </w:rPr>
                    <m:t>2</m:t>
                  </m:r>
                </m:sup>
              </m:sSubSup>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den>
          </m:f>
          <m:r>
            <w:rPr>
              <w:rFonts w:ascii="Cambria Math" w:eastAsiaTheme="minorEastAsia" w:hAnsi="Cambria Math"/>
            </w:rPr>
            <m:t xml:space="preserve"> .</m:t>
          </m:r>
        </m:oMath>
      </m:oMathPara>
    </w:p>
    <w:p w:rsidR="006F0891" w:rsidRDefault="006F0891" w:rsidP="006F0891">
      <w:pPr>
        <w:spacing w:after="0"/>
        <w:jc w:val="both"/>
        <w:rPr>
          <w:rFonts w:eastAsiaTheme="minorEastAsia"/>
        </w:rPr>
      </w:pPr>
    </w:p>
    <w:p w:rsidR="006F0891" w:rsidRDefault="006F0891" w:rsidP="006F0891">
      <w:pPr>
        <w:spacing w:after="0"/>
        <w:jc w:val="both"/>
        <w:rPr>
          <w:b/>
          <w:sz w:val="24"/>
          <w:szCs w:val="24"/>
        </w:rPr>
      </w:pPr>
      <w:r>
        <w:rPr>
          <w:rFonts w:eastAsiaTheme="minorEastAsia"/>
        </w:rPr>
        <w:t xml:space="preserve">Protože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den>
        </m:f>
      </m:oMath>
      <w:r w:rsidR="0060771D">
        <w:rPr>
          <w:rFonts w:eastAsiaTheme="minorEastAsia"/>
        </w:rPr>
        <w:t xml:space="preserve">, tělesa dorazí na konec nakloněné roviny v pořadí </w:t>
      </w:r>
      <w:r w:rsidR="0060771D" w:rsidRPr="00E05EEB">
        <w:rPr>
          <w:rFonts w:eastAsiaTheme="minorEastAsia"/>
          <w:b/>
        </w:rPr>
        <w:t>koule, kotouč, prstenec.</w:t>
      </w:r>
    </w:p>
    <w:p w:rsidR="00E14E05" w:rsidRDefault="00E14E05" w:rsidP="00325E44">
      <w:pPr>
        <w:spacing w:after="0"/>
        <w:jc w:val="both"/>
        <w:rPr>
          <w:b/>
          <w:sz w:val="24"/>
          <w:szCs w:val="24"/>
        </w:rPr>
      </w:pPr>
    </w:p>
    <w:p w:rsidR="00E14E05" w:rsidRDefault="00AD1B03" w:rsidP="00325E44">
      <w:pPr>
        <w:spacing w:after="0"/>
        <w:jc w:val="both"/>
        <w:rPr>
          <w:b/>
          <w:sz w:val="24"/>
          <w:szCs w:val="24"/>
        </w:rPr>
      </w:pPr>
      <w:r>
        <w:rPr>
          <w:b/>
          <w:noProof/>
          <w:sz w:val="24"/>
          <w:szCs w:val="24"/>
          <w:lang w:eastAsia="cs-CZ"/>
        </w:rPr>
        <w:drawing>
          <wp:anchor distT="0" distB="0" distL="114300" distR="114300" simplePos="0" relativeHeight="251653120" behindDoc="0" locked="0" layoutInCell="1" allowOverlap="1" wp14:anchorId="38171709" wp14:editId="68DB777A">
            <wp:simplePos x="0" y="0"/>
            <wp:positionH relativeFrom="column">
              <wp:posOffset>1075055</wp:posOffset>
            </wp:positionH>
            <wp:positionV relativeFrom="paragraph">
              <wp:posOffset>85090</wp:posOffset>
            </wp:positionV>
            <wp:extent cx="3635375" cy="1969135"/>
            <wp:effectExtent l="19050" t="19050" r="22225" b="12065"/>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mag 005.jpg"/>
                    <pic:cNvPicPr/>
                  </pic:nvPicPr>
                  <pic:blipFill rotWithShape="1">
                    <a:blip r:embed="rId11" cstate="print">
                      <a:extLst>
                        <a:ext uri="{28A0092B-C50C-407E-A947-70E740481C1C}">
                          <a14:useLocalDpi xmlns:a14="http://schemas.microsoft.com/office/drawing/2010/main" val="0"/>
                        </a:ext>
                      </a:extLst>
                    </a:blip>
                    <a:srcRect l="-375" t="5776" r="14960" b="29197"/>
                    <a:stretch/>
                  </pic:blipFill>
                  <pic:spPr bwMode="auto">
                    <a:xfrm>
                      <a:off x="0" y="0"/>
                      <a:ext cx="3635375" cy="196913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4E05" w:rsidRDefault="00E14E05" w:rsidP="00325E44">
      <w:pPr>
        <w:spacing w:after="0"/>
        <w:jc w:val="both"/>
        <w:rPr>
          <w:b/>
          <w:sz w:val="24"/>
          <w:szCs w:val="24"/>
        </w:rPr>
      </w:pPr>
    </w:p>
    <w:p w:rsidR="00220AA4" w:rsidRDefault="00220AA4" w:rsidP="00325E44">
      <w:pPr>
        <w:spacing w:after="0"/>
        <w:jc w:val="both"/>
        <w:rPr>
          <w:b/>
          <w:sz w:val="24"/>
          <w:szCs w:val="24"/>
        </w:rPr>
      </w:pPr>
    </w:p>
    <w:p w:rsidR="00220AA4" w:rsidRDefault="00220AA4" w:rsidP="00325E44">
      <w:pPr>
        <w:spacing w:after="0"/>
        <w:jc w:val="both"/>
        <w:rPr>
          <w:b/>
          <w:sz w:val="24"/>
          <w:szCs w:val="24"/>
        </w:rPr>
      </w:pPr>
    </w:p>
    <w:p w:rsidR="00220AA4" w:rsidRDefault="00220AA4" w:rsidP="00325E44">
      <w:pPr>
        <w:spacing w:after="0"/>
        <w:jc w:val="both"/>
        <w:rPr>
          <w:b/>
          <w:sz w:val="24"/>
          <w:szCs w:val="24"/>
        </w:rPr>
      </w:pPr>
    </w:p>
    <w:p w:rsidR="00E14E05" w:rsidRDefault="00E14E05" w:rsidP="00325E44">
      <w:pPr>
        <w:spacing w:after="0"/>
        <w:jc w:val="both"/>
        <w:rPr>
          <w:b/>
          <w:sz w:val="24"/>
          <w:szCs w:val="24"/>
        </w:rPr>
      </w:pPr>
    </w:p>
    <w:p w:rsidR="00220AA4" w:rsidRDefault="00220AA4" w:rsidP="00325E44">
      <w:pPr>
        <w:spacing w:after="0"/>
        <w:jc w:val="both"/>
        <w:rPr>
          <w:b/>
          <w:sz w:val="24"/>
          <w:szCs w:val="24"/>
        </w:rPr>
      </w:pPr>
    </w:p>
    <w:p w:rsidR="00220AA4" w:rsidRDefault="00220AA4" w:rsidP="00325E44">
      <w:pPr>
        <w:spacing w:after="0"/>
        <w:jc w:val="both"/>
        <w:rPr>
          <w:b/>
          <w:sz w:val="24"/>
          <w:szCs w:val="24"/>
        </w:rPr>
      </w:pPr>
    </w:p>
    <w:p w:rsidR="00220AA4" w:rsidRDefault="00220AA4" w:rsidP="00325E44">
      <w:pPr>
        <w:spacing w:after="0"/>
        <w:jc w:val="both"/>
        <w:rPr>
          <w:b/>
          <w:sz w:val="24"/>
          <w:szCs w:val="24"/>
        </w:rPr>
      </w:pPr>
    </w:p>
    <w:p w:rsidR="00220AA4" w:rsidRDefault="00220AA4" w:rsidP="00325E44">
      <w:pPr>
        <w:spacing w:after="0"/>
        <w:jc w:val="both"/>
        <w:rPr>
          <w:b/>
          <w:sz w:val="24"/>
          <w:szCs w:val="24"/>
        </w:rPr>
      </w:pPr>
    </w:p>
    <w:p w:rsidR="00220AA4" w:rsidRPr="00AD1B03" w:rsidRDefault="00AD1B03" w:rsidP="00AD1B03">
      <w:pPr>
        <w:spacing w:after="0"/>
        <w:jc w:val="center"/>
      </w:pPr>
      <w:r w:rsidRPr="00AD1B03">
        <w:t>Obr. 2</w:t>
      </w:r>
    </w:p>
    <w:p w:rsidR="00220AA4" w:rsidRDefault="00220AA4" w:rsidP="00325E44">
      <w:pPr>
        <w:spacing w:after="0"/>
        <w:jc w:val="both"/>
        <w:rPr>
          <w:b/>
          <w:sz w:val="24"/>
          <w:szCs w:val="24"/>
        </w:rPr>
      </w:pPr>
    </w:p>
    <w:p w:rsidR="00AD1B03" w:rsidRDefault="00AD1B03" w:rsidP="00AD1B03">
      <w:pPr>
        <w:pStyle w:val="Textpoznpodarou"/>
        <w:rPr>
          <w:b/>
          <w:color w:val="397BE7"/>
          <w:sz w:val="28"/>
          <w:szCs w:val="28"/>
        </w:rPr>
      </w:pPr>
      <w:r>
        <w:rPr>
          <w:b/>
          <w:color w:val="397BE7"/>
          <w:sz w:val="28"/>
          <w:szCs w:val="28"/>
        </w:rPr>
        <w:t>Úloha 1</w:t>
      </w:r>
    </w:p>
    <w:p w:rsidR="00B57A84" w:rsidRDefault="00B57A84" w:rsidP="00AD1B03">
      <w:pPr>
        <w:pStyle w:val="Textpoznpodarou"/>
        <w:rPr>
          <w:rFonts w:cstheme="minorHAnsi"/>
        </w:rPr>
      </w:pPr>
      <w:r w:rsidRPr="00B57A84">
        <w:t xml:space="preserve">(jedná se o úlohu 6 z </w:t>
      </w:r>
      <w:r w:rsidRPr="00C96924">
        <w:rPr>
          <w:rFonts w:cstheme="minorHAnsi"/>
        </w:rPr>
        <w:t>[</w:t>
      </w:r>
      <w:r w:rsidR="00FD0197">
        <w:rPr>
          <w:rFonts w:cstheme="minorHAnsi"/>
        </w:rPr>
        <w:t>3</w:t>
      </w:r>
      <w:r w:rsidRPr="00C96924">
        <w:rPr>
          <w:rFonts w:cstheme="minorHAnsi"/>
        </w:rPr>
        <w:t>]</w:t>
      </w:r>
      <w:r w:rsidR="00FD0197">
        <w:rPr>
          <w:rFonts w:cstheme="minorHAnsi"/>
        </w:rPr>
        <w:t>, s. 252.)</w:t>
      </w:r>
      <w:r w:rsidRPr="00C96924">
        <w:rPr>
          <w:rFonts w:cstheme="minorHAnsi"/>
        </w:rPr>
        <w:t xml:space="preserve">    </w:t>
      </w:r>
    </w:p>
    <w:p w:rsidR="00B57A84" w:rsidRDefault="00B57A84" w:rsidP="00AD1B03">
      <w:pPr>
        <w:pStyle w:val="Textpoznpodarou"/>
        <w:rPr>
          <w:rFonts w:cstheme="minorHAnsi"/>
        </w:rPr>
      </w:pPr>
    </w:p>
    <w:p w:rsidR="00B57A84" w:rsidRPr="00B57A84" w:rsidRDefault="00B57A84" w:rsidP="00AD1B03">
      <w:pPr>
        <w:pStyle w:val="Textpoznpodarou"/>
        <w:rPr>
          <w:sz w:val="22"/>
          <w:szCs w:val="22"/>
        </w:rPr>
      </w:pPr>
      <w:r w:rsidRPr="00B57A84">
        <w:rPr>
          <w:sz w:val="22"/>
          <w:szCs w:val="22"/>
        </w:rPr>
        <w:t>Homogenní disk o poloměru 0,15 m a hmotnosti 3,2 kg letí rychlostí o velikosti 5,0 m</w:t>
      </w:r>
      <w:r>
        <w:rPr>
          <w:rFonts w:cstheme="minorHAnsi"/>
          <w:sz w:val="22"/>
          <w:szCs w:val="22"/>
        </w:rPr>
        <w:t>·</w:t>
      </w:r>
      <w:r>
        <w:rPr>
          <w:sz w:val="22"/>
          <w:szCs w:val="22"/>
        </w:rPr>
        <w:t>s</w:t>
      </w:r>
      <w:r w:rsidRPr="00B57A84">
        <w:rPr>
          <w:sz w:val="22"/>
          <w:szCs w:val="22"/>
          <w:vertAlign w:val="superscript"/>
        </w:rPr>
        <w:t>-1</w:t>
      </w:r>
      <w:r>
        <w:rPr>
          <w:sz w:val="22"/>
          <w:szCs w:val="22"/>
        </w:rPr>
        <w:t xml:space="preserve"> a současně se otáčí kolem své rotační osy s periodou 0,20 s. Určete jeho celkovou kinetickou energii.</w:t>
      </w:r>
    </w:p>
    <w:p w:rsidR="00A87962" w:rsidRDefault="00A87962" w:rsidP="00AD1B03">
      <w:pPr>
        <w:pStyle w:val="Textpoznpodarou"/>
        <w:rPr>
          <w:b/>
          <w:color w:val="397BE7"/>
          <w:sz w:val="28"/>
          <w:szCs w:val="28"/>
        </w:rPr>
      </w:pPr>
    </w:p>
    <w:p w:rsidR="00AD1B03" w:rsidRPr="00FD0197" w:rsidRDefault="00FD0197" w:rsidP="00AD1B03">
      <w:pPr>
        <w:pStyle w:val="Textpoznpodarou"/>
        <w:rPr>
          <w:sz w:val="22"/>
          <w:szCs w:val="22"/>
        </w:rPr>
      </w:pPr>
      <w:r w:rsidRPr="00FD0197">
        <w:rPr>
          <w:rFonts w:cstheme="minorHAnsi"/>
          <w:sz w:val="22"/>
          <w:szCs w:val="22"/>
        </w:rPr>
        <w:t>[</w:t>
      </w:r>
      <w:r w:rsidRPr="00FD0197">
        <w:rPr>
          <w:sz w:val="22"/>
          <w:szCs w:val="22"/>
        </w:rPr>
        <w:t xml:space="preserve">Výsledek: </w:t>
      </w:r>
      <w:r>
        <w:rPr>
          <w:sz w:val="22"/>
          <w:szCs w:val="22"/>
        </w:rPr>
        <w:t>58 J.</w:t>
      </w:r>
      <w:r>
        <w:rPr>
          <w:rFonts w:cstheme="minorHAnsi"/>
          <w:sz w:val="22"/>
          <w:szCs w:val="22"/>
        </w:rPr>
        <w:t>]</w:t>
      </w:r>
    </w:p>
    <w:p w:rsidR="00220AA4" w:rsidRDefault="00220AA4" w:rsidP="00325E44">
      <w:pPr>
        <w:spacing w:after="0"/>
        <w:jc w:val="both"/>
        <w:rPr>
          <w:b/>
          <w:sz w:val="24"/>
          <w:szCs w:val="24"/>
        </w:rPr>
      </w:pPr>
    </w:p>
    <w:p w:rsidR="008335FC" w:rsidRDefault="008335FC" w:rsidP="00325E44">
      <w:pPr>
        <w:spacing w:after="0"/>
        <w:jc w:val="both"/>
        <w:rPr>
          <w:b/>
          <w:sz w:val="24"/>
          <w:szCs w:val="24"/>
        </w:rPr>
      </w:pPr>
    </w:p>
    <w:p w:rsidR="005A788A" w:rsidRDefault="005A788A" w:rsidP="00325E44">
      <w:pPr>
        <w:spacing w:after="0"/>
        <w:jc w:val="both"/>
        <w:rPr>
          <w:b/>
          <w:sz w:val="24"/>
          <w:szCs w:val="24"/>
        </w:rPr>
      </w:pPr>
      <w:bookmarkStart w:id="0" w:name="_GoBack"/>
      <w:bookmarkEnd w:id="0"/>
    </w:p>
    <w:p w:rsidR="003F3F79" w:rsidRPr="00325E44" w:rsidRDefault="003F3F79" w:rsidP="00325E44">
      <w:pPr>
        <w:spacing w:after="0"/>
        <w:jc w:val="both"/>
        <w:rPr>
          <w:rFonts w:eastAsiaTheme="minorEastAsia"/>
          <w:b/>
          <w:sz w:val="24"/>
          <w:szCs w:val="24"/>
        </w:rPr>
      </w:pPr>
      <w:r w:rsidRPr="00D30FB5">
        <w:rPr>
          <w:b/>
          <w:sz w:val="24"/>
          <w:szCs w:val="24"/>
        </w:rPr>
        <w:t>Literatura:</w:t>
      </w:r>
    </w:p>
    <w:p w:rsidR="00301D08" w:rsidRPr="008E5021" w:rsidRDefault="00301D08" w:rsidP="00301D08">
      <w:pPr>
        <w:spacing w:after="0"/>
        <w:rPr>
          <w:b/>
          <w:sz w:val="24"/>
          <w:szCs w:val="24"/>
        </w:rPr>
      </w:pPr>
    </w:p>
    <w:p w:rsidR="00301D08" w:rsidRDefault="00301D08" w:rsidP="00301D08">
      <w:pPr>
        <w:spacing w:after="0"/>
        <w:rPr>
          <w:rFonts w:cstheme="minorHAnsi"/>
        </w:rPr>
      </w:pPr>
      <w:proofErr w:type="gramStart"/>
      <w:r w:rsidRPr="00C96924">
        <w:rPr>
          <w:rFonts w:cstheme="minorHAnsi"/>
        </w:rPr>
        <w:t xml:space="preserve">[1]    </w:t>
      </w:r>
      <w:r w:rsidRPr="00C96924">
        <w:rPr>
          <w:rFonts w:cstheme="minorHAnsi"/>
          <w:caps/>
        </w:rPr>
        <w:t>Šantavý</w:t>
      </w:r>
      <w:proofErr w:type="gramEnd"/>
      <w:r w:rsidRPr="00C96924">
        <w:rPr>
          <w:rFonts w:cstheme="minorHAnsi"/>
          <w:caps/>
        </w:rPr>
        <w:t>,</w:t>
      </w:r>
      <w:r w:rsidRPr="00C96924">
        <w:rPr>
          <w:rFonts w:cstheme="minorHAnsi"/>
        </w:rPr>
        <w:t xml:space="preserve"> I., </w:t>
      </w:r>
      <w:r w:rsidRPr="00C96924">
        <w:rPr>
          <w:rFonts w:cstheme="minorHAnsi"/>
          <w:caps/>
        </w:rPr>
        <w:t>Trojánek,</w:t>
      </w:r>
      <w:r w:rsidRPr="00C96924">
        <w:rPr>
          <w:rFonts w:cstheme="minorHAnsi"/>
        </w:rPr>
        <w:t xml:space="preserve"> A.: </w:t>
      </w:r>
      <w:r w:rsidRPr="00C96924">
        <w:rPr>
          <w:rFonts w:cstheme="minorHAnsi"/>
          <w:i/>
        </w:rPr>
        <w:t>Fyzika. Příprava k přijímacím zkouškám na vysoké školy.</w:t>
      </w:r>
      <w:r w:rsidRPr="00C96924">
        <w:rPr>
          <w:rFonts w:cstheme="minorHAnsi"/>
        </w:rPr>
        <w:t xml:space="preserve">  </w:t>
      </w:r>
    </w:p>
    <w:p w:rsidR="00301D08" w:rsidRPr="00C96924" w:rsidRDefault="00301D08" w:rsidP="00301D08">
      <w:pPr>
        <w:spacing w:after="0"/>
        <w:rPr>
          <w:rFonts w:cstheme="minorHAnsi"/>
        </w:rPr>
      </w:pPr>
      <w:r>
        <w:rPr>
          <w:rFonts w:cstheme="minorHAnsi"/>
        </w:rPr>
        <w:t xml:space="preserve">         </w:t>
      </w:r>
      <w:r w:rsidRPr="00C96924">
        <w:rPr>
          <w:rFonts w:cstheme="minorHAnsi"/>
        </w:rPr>
        <w:t>Prometheus, Praha 2000.</w:t>
      </w:r>
      <w:r>
        <w:rPr>
          <w:rFonts w:cstheme="minorHAnsi"/>
        </w:rPr>
        <w:t xml:space="preserve"> ISBN 80-7196-138-8.</w:t>
      </w:r>
    </w:p>
    <w:p w:rsidR="008C0E96" w:rsidRPr="00C96924" w:rsidRDefault="008C0E96" w:rsidP="008C0E96">
      <w:pPr>
        <w:spacing w:after="0"/>
        <w:jc w:val="both"/>
        <w:rPr>
          <w:rFonts w:ascii="Calibri" w:eastAsia="SimSun" w:hAnsi="Calibri" w:cs="Times New Roman"/>
          <w:bCs/>
          <w:i/>
          <w:lang w:eastAsia="cs-CZ"/>
        </w:rPr>
      </w:pPr>
      <w:proofErr w:type="gramStart"/>
      <w:r w:rsidRPr="00C96924">
        <w:rPr>
          <w:rFonts w:cstheme="minorHAnsi"/>
        </w:rPr>
        <w:t xml:space="preserve">[2]    </w:t>
      </w:r>
      <w:r w:rsidRPr="00C96924">
        <w:rPr>
          <w:rFonts w:ascii="Calibri" w:eastAsia="SimSun" w:hAnsi="Calibri" w:cs="Times New Roman"/>
          <w:bCs/>
          <w:caps/>
          <w:lang w:eastAsia="cs-CZ"/>
        </w:rPr>
        <w:t>Halliday</w:t>
      </w:r>
      <w:proofErr w:type="gramEnd"/>
      <w:r w:rsidRPr="00C96924">
        <w:rPr>
          <w:rFonts w:ascii="Calibri" w:eastAsia="SimSun" w:hAnsi="Calibri" w:cs="Times New Roman"/>
          <w:bCs/>
          <w:caps/>
          <w:lang w:eastAsia="cs-CZ"/>
        </w:rPr>
        <w:t>, D., Resnick, J., Walker, J.</w:t>
      </w:r>
      <w:r w:rsidRPr="00C96924">
        <w:rPr>
          <w:rFonts w:ascii="Calibri" w:eastAsia="SimSun" w:hAnsi="Calibri" w:cs="Times New Roman"/>
          <w:bCs/>
          <w:lang w:eastAsia="cs-CZ"/>
        </w:rPr>
        <w:t>:</w:t>
      </w:r>
      <w:r w:rsidRPr="00C96924">
        <w:rPr>
          <w:rFonts w:ascii="Calibri" w:eastAsia="SimSun" w:hAnsi="Calibri" w:cs="Times New Roman"/>
          <w:bCs/>
          <w:i/>
          <w:lang w:eastAsia="cs-CZ"/>
        </w:rPr>
        <w:t xml:space="preserve"> Fyzika</w:t>
      </w:r>
      <w:r w:rsidRPr="00C96924">
        <w:rPr>
          <w:rFonts w:ascii="Calibri" w:eastAsia="SimSun" w:hAnsi="Calibri" w:cs="Times New Roman"/>
          <w:bCs/>
          <w:lang w:eastAsia="cs-CZ"/>
        </w:rPr>
        <w:t xml:space="preserve">.  </w:t>
      </w:r>
      <w:r w:rsidRPr="00C96924">
        <w:rPr>
          <w:rFonts w:ascii="Calibri" w:eastAsia="SimSun" w:hAnsi="Calibri" w:cs="Times New Roman"/>
          <w:bCs/>
          <w:i/>
          <w:lang w:eastAsia="cs-CZ"/>
        </w:rPr>
        <w:t xml:space="preserve">(Vysokoškolská učebnice obecné fyziky.) </w:t>
      </w:r>
    </w:p>
    <w:p w:rsidR="008C0E96" w:rsidRDefault="008C0E96" w:rsidP="008C0E96">
      <w:pPr>
        <w:spacing w:after="0"/>
        <w:jc w:val="both"/>
        <w:rPr>
          <w:rFonts w:ascii="Calibri" w:eastAsia="SimSun" w:hAnsi="Calibri" w:cs="Times New Roman"/>
          <w:bCs/>
          <w:lang w:eastAsia="cs-CZ"/>
        </w:rPr>
      </w:pPr>
      <w:r w:rsidRPr="00C96924">
        <w:rPr>
          <w:rFonts w:ascii="Calibri" w:eastAsia="SimSun" w:hAnsi="Calibri" w:cs="Times New Roman"/>
          <w:bCs/>
          <w:i/>
          <w:lang w:eastAsia="cs-CZ"/>
        </w:rPr>
        <w:t xml:space="preserve">        </w:t>
      </w:r>
      <w:r w:rsidRPr="00C96924">
        <w:rPr>
          <w:rFonts w:ascii="Calibri" w:eastAsia="SimSun" w:hAnsi="Calibri" w:cs="Times New Roman"/>
          <w:bCs/>
          <w:lang w:eastAsia="cs-CZ"/>
        </w:rPr>
        <w:t xml:space="preserve"> VUT v Brně - nakladatelství VUTIUM a Prometheus, Brno 2001. Dotisk 2003.</w:t>
      </w:r>
      <w:r>
        <w:rPr>
          <w:rFonts w:ascii="Calibri" w:eastAsia="SimSun" w:hAnsi="Calibri" w:cs="Times New Roman"/>
          <w:bCs/>
          <w:lang w:eastAsia="cs-CZ"/>
        </w:rPr>
        <w:t xml:space="preserve"> </w:t>
      </w:r>
    </w:p>
    <w:p w:rsidR="008C0E96" w:rsidRPr="00C96924" w:rsidRDefault="008C0E96" w:rsidP="008C0E96">
      <w:pPr>
        <w:spacing w:after="0"/>
        <w:jc w:val="both"/>
        <w:rPr>
          <w:rFonts w:ascii="Calibri" w:eastAsia="SimSun" w:hAnsi="Calibri" w:cs="Times New Roman"/>
          <w:bCs/>
          <w:lang w:eastAsia="cs-CZ"/>
        </w:rPr>
      </w:pPr>
      <w:r>
        <w:rPr>
          <w:rFonts w:ascii="Calibri" w:eastAsia="SimSun" w:hAnsi="Calibri" w:cs="Times New Roman"/>
          <w:bCs/>
          <w:lang w:eastAsia="cs-CZ"/>
        </w:rPr>
        <w:t xml:space="preserve">         ISBN 80-214-1868-0.</w:t>
      </w:r>
    </w:p>
    <w:p w:rsidR="00FD0197" w:rsidRDefault="00FD0197" w:rsidP="00FD0197">
      <w:pPr>
        <w:spacing w:after="0"/>
        <w:jc w:val="both"/>
        <w:rPr>
          <w:rFonts w:cstheme="minorHAnsi"/>
        </w:rPr>
      </w:pPr>
      <w:proofErr w:type="gramStart"/>
      <w:r w:rsidRPr="00C96924">
        <w:rPr>
          <w:rFonts w:cstheme="minorHAnsi"/>
        </w:rPr>
        <w:t>[</w:t>
      </w:r>
      <w:r>
        <w:rPr>
          <w:rFonts w:cstheme="minorHAnsi"/>
        </w:rPr>
        <w:t>3</w:t>
      </w:r>
      <w:r w:rsidRPr="00C96924">
        <w:rPr>
          <w:rFonts w:cstheme="minorHAnsi"/>
        </w:rPr>
        <w:t xml:space="preserve">]    </w:t>
      </w:r>
      <w:r>
        <w:rPr>
          <w:rFonts w:cstheme="minorHAnsi"/>
        </w:rPr>
        <w:t>BEDNAŘÍK</w:t>
      </w:r>
      <w:proofErr w:type="gramEnd"/>
      <w:r>
        <w:rPr>
          <w:rFonts w:cstheme="minorHAnsi"/>
        </w:rPr>
        <w:t xml:space="preserve">, M., ŠIROKÁ, M.: </w:t>
      </w:r>
      <w:r w:rsidRPr="008A3B07">
        <w:rPr>
          <w:rFonts w:cstheme="minorHAnsi"/>
          <w:i/>
        </w:rPr>
        <w:t>Fyzika pro gymnázia. Mechanika</w:t>
      </w:r>
      <w:r>
        <w:rPr>
          <w:rFonts w:cstheme="minorHAnsi"/>
        </w:rPr>
        <w:t xml:space="preserve">. Prometheus, Praha 2000. Dotisk 3. </w:t>
      </w:r>
    </w:p>
    <w:p w:rsidR="00FD0197" w:rsidRPr="00C96924" w:rsidRDefault="00FD0197" w:rsidP="00FD0197">
      <w:pPr>
        <w:spacing w:after="0"/>
        <w:jc w:val="both"/>
        <w:rPr>
          <w:rFonts w:ascii="Calibri" w:eastAsia="SimSun" w:hAnsi="Calibri" w:cs="Times New Roman"/>
          <w:bCs/>
          <w:lang w:eastAsia="cs-CZ"/>
        </w:rPr>
      </w:pPr>
      <w:r>
        <w:rPr>
          <w:rFonts w:cstheme="minorHAnsi"/>
        </w:rPr>
        <w:t xml:space="preserve">         vydání.</w:t>
      </w:r>
    </w:p>
    <w:p w:rsidR="001B414B" w:rsidRDefault="001B414B" w:rsidP="003F3F79">
      <w:pPr>
        <w:spacing w:after="0"/>
        <w:rPr>
          <w:sz w:val="24"/>
          <w:szCs w:val="24"/>
        </w:rPr>
      </w:pPr>
    </w:p>
    <w:p w:rsidR="00D2193C" w:rsidRPr="003F3F79" w:rsidRDefault="003F3F79" w:rsidP="00353162">
      <w:pPr>
        <w:tabs>
          <w:tab w:val="left" w:pos="3255"/>
        </w:tabs>
        <w:rPr>
          <w:rFonts w:eastAsiaTheme="minorEastAsia"/>
          <w:b/>
          <w:sz w:val="24"/>
          <w:szCs w:val="24"/>
        </w:rPr>
      </w:pPr>
      <w:r w:rsidRPr="003F3F79">
        <w:rPr>
          <w:rFonts w:eastAsiaTheme="minorEastAsia"/>
          <w:b/>
          <w:sz w:val="24"/>
          <w:szCs w:val="24"/>
        </w:rPr>
        <w:t>Zdroje obrázků:</w:t>
      </w:r>
    </w:p>
    <w:p w:rsidR="007A3C40" w:rsidRDefault="0083123C" w:rsidP="00AC78F6">
      <w:pPr>
        <w:tabs>
          <w:tab w:val="left" w:pos="3255"/>
        </w:tabs>
        <w:spacing w:after="0"/>
        <w:rPr>
          <w:noProof/>
          <w:lang w:eastAsia="cs-CZ"/>
        </w:rPr>
      </w:pPr>
      <w:r w:rsidRPr="0083123C">
        <w:rPr>
          <w:rFonts w:eastAsiaTheme="minorEastAsia"/>
        </w:rPr>
        <w:t xml:space="preserve">Obr. </w:t>
      </w:r>
      <w:r w:rsidR="00864194">
        <w:rPr>
          <w:rFonts w:eastAsiaTheme="minorEastAsia"/>
        </w:rPr>
        <w:t>1</w:t>
      </w:r>
      <w:r w:rsidR="00160A9E">
        <w:rPr>
          <w:rFonts w:eastAsiaTheme="minorEastAsia"/>
        </w:rPr>
        <w:t>, 2</w:t>
      </w:r>
      <w:r w:rsidRPr="0083123C">
        <w:rPr>
          <w:rFonts w:eastAsiaTheme="minorEastAsia"/>
        </w:rPr>
        <w:t xml:space="preserve"> zhotovil Aleš Trojánek</w:t>
      </w:r>
      <w:r w:rsidR="00510D40">
        <w:rPr>
          <w:rFonts w:eastAsiaTheme="minorEastAsia"/>
        </w:rPr>
        <w:t xml:space="preserve"> </w:t>
      </w:r>
      <w:r w:rsidR="00510D40">
        <w:t>a</w:t>
      </w:r>
      <w:r w:rsidR="00510D40" w:rsidRPr="00CC6B0D">
        <w:t xml:space="preserve"> j</w:t>
      </w:r>
      <w:r w:rsidR="00160A9E">
        <w:t>sou</w:t>
      </w:r>
      <w:r w:rsidR="00510D40" w:rsidRPr="00CC6B0D">
        <w:t xml:space="preserve"> určen</w:t>
      </w:r>
      <w:r w:rsidR="00160A9E">
        <w:t>y</w:t>
      </w:r>
      <w:r w:rsidR="00510D40" w:rsidRPr="00CC6B0D">
        <w:t xml:space="preserve"> pro bezplatné používání pro potřeby výuky a vzdělávání na všech typech škol a školských zařízení</w:t>
      </w:r>
      <w:r w:rsidR="00510D40" w:rsidRPr="00D15ADE">
        <w:t>.</w:t>
      </w:r>
      <w:r w:rsidR="00760DCA" w:rsidRPr="00760DCA">
        <w:rPr>
          <w:noProof/>
          <w:lang w:eastAsia="cs-CZ"/>
        </w:rPr>
        <w:t xml:space="preserve"> </w:t>
      </w:r>
    </w:p>
    <w:sectPr w:rsidR="007A3C40" w:rsidSect="00B87CE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55" w:rsidRDefault="001F2855" w:rsidP="006C5FCC">
      <w:pPr>
        <w:spacing w:after="0" w:line="240" w:lineRule="auto"/>
      </w:pPr>
      <w:r>
        <w:separator/>
      </w:r>
    </w:p>
  </w:endnote>
  <w:endnote w:type="continuationSeparator" w:id="0">
    <w:p w:rsidR="001F2855" w:rsidRDefault="001F2855" w:rsidP="006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02616"/>
      <w:docPartObj>
        <w:docPartGallery w:val="Page Numbers (Bottom of Page)"/>
        <w:docPartUnique/>
      </w:docPartObj>
    </w:sdtPr>
    <w:sdtEndPr/>
    <w:sdtContent>
      <w:p w:rsidR="001F2855" w:rsidRDefault="001F2855">
        <w:pPr>
          <w:pStyle w:val="Zpat"/>
          <w:jc w:val="right"/>
        </w:pPr>
        <w:r>
          <w:fldChar w:fldCharType="begin"/>
        </w:r>
        <w:r>
          <w:instrText>PAGE   \* MERGEFORMAT</w:instrText>
        </w:r>
        <w:r>
          <w:fldChar w:fldCharType="separate"/>
        </w:r>
        <w:r w:rsidR="005A788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55" w:rsidRDefault="001F2855" w:rsidP="006C5FCC">
      <w:pPr>
        <w:spacing w:after="0" w:line="240" w:lineRule="auto"/>
      </w:pPr>
      <w:r>
        <w:separator/>
      </w:r>
    </w:p>
  </w:footnote>
  <w:footnote w:type="continuationSeparator" w:id="0">
    <w:p w:rsidR="001F2855" w:rsidRDefault="001F2855" w:rsidP="006C5FCC">
      <w:pPr>
        <w:spacing w:after="0" w:line="240" w:lineRule="auto"/>
      </w:pPr>
      <w:r>
        <w:continuationSeparator/>
      </w:r>
    </w:p>
  </w:footnote>
  <w:footnote w:id="1">
    <w:p w:rsidR="00EC7584" w:rsidRDefault="00EC7584">
      <w:pPr>
        <w:pStyle w:val="Textpoznpodarou"/>
      </w:pPr>
      <w:r>
        <w:rPr>
          <w:rStyle w:val="Znakapoznpodarou"/>
        </w:rPr>
        <w:footnoteRef/>
      </w:r>
      <w:r>
        <w:t xml:space="preserve"> Příklad vychází z textu v učebnici </w:t>
      </w:r>
      <w:r w:rsidRPr="00C96924">
        <w:rPr>
          <w:rFonts w:cstheme="minorHAnsi"/>
        </w:rPr>
        <w:t>[2]</w:t>
      </w:r>
      <w:r>
        <w:rPr>
          <w:rFonts w:cstheme="minorHAnsi"/>
        </w:rPr>
        <w:t>, s. 297.</w:t>
      </w:r>
      <w:r w:rsidRPr="00C96924">
        <w:rPr>
          <w:rFonts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855" w:rsidRDefault="007D4D25" w:rsidP="007D4D25">
    <w:pPr>
      <w:pStyle w:val="Zhlav"/>
      <w:rPr>
        <w:sz w:val="20"/>
        <w:szCs w:val="20"/>
      </w:rPr>
    </w:pPr>
    <w:r>
      <w:rPr>
        <w:sz w:val="20"/>
        <w:szCs w:val="20"/>
      </w:rPr>
      <w:t>Aleš Trojánek</w:t>
    </w:r>
  </w:p>
  <w:p w:rsidR="007D4D25" w:rsidRDefault="007D4D25" w:rsidP="007D4D25">
    <w:pPr>
      <w:pStyle w:val="Zhlav"/>
      <w:rPr>
        <w:sz w:val="20"/>
        <w:szCs w:val="20"/>
      </w:rPr>
    </w:pPr>
    <w:r>
      <w:rPr>
        <w:sz w:val="20"/>
        <w:szCs w:val="20"/>
      </w:rPr>
      <w:t>Gymnázium Velké Meziříčí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43D"/>
    <w:multiLevelType w:val="hybridMultilevel"/>
    <w:tmpl w:val="AF7E2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6B631D"/>
    <w:multiLevelType w:val="hybridMultilevel"/>
    <w:tmpl w:val="56F43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4019C8"/>
    <w:multiLevelType w:val="hybridMultilevel"/>
    <w:tmpl w:val="7C703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150D65"/>
    <w:multiLevelType w:val="hybridMultilevel"/>
    <w:tmpl w:val="7528F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BC0CF1"/>
    <w:multiLevelType w:val="hybridMultilevel"/>
    <w:tmpl w:val="6D9EBE9E"/>
    <w:lvl w:ilvl="0" w:tplc="905A4A50">
      <w:start w:val="1"/>
      <w:numFmt w:val="decimal"/>
      <w:lvlText w:val="%1."/>
      <w:lvlJc w:val="left"/>
      <w:pPr>
        <w:ind w:left="720" w:hanging="360"/>
      </w:pPr>
      <w:rPr>
        <w:rFonts w:eastAsiaTheme="minorEastAsia"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0B35298"/>
    <w:multiLevelType w:val="hybridMultilevel"/>
    <w:tmpl w:val="575E1E62"/>
    <w:lvl w:ilvl="0" w:tplc="2FF67ACC">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8E"/>
    <w:rsid w:val="0000779D"/>
    <w:rsid w:val="00007D98"/>
    <w:rsid w:val="00013C00"/>
    <w:rsid w:val="00013CA2"/>
    <w:rsid w:val="00015703"/>
    <w:rsid w:val="00020929"/>
    <w:rsid w:val="000245B1"/>
    <w:rsid w:val="00032A86"/>
    <w:rsid w:val="0004519A"/>
    <w:rsid w:val="0004695B"/>
    <w:rsid w:val="00046F91"/>
    <w:rsid w:val="00051C2E"/>
    <w:rsid w:val="00056C39"/>
    <w:rsid w:val="00062223"/>
    <w:rsid w:val="00066D90"/>
    <w:rsid w:val="00072B1F"/>
    <w:rsid w:val="00075ACE"/>
    <w:rsid w:val="0007692A"/>
    <w:rsid w:val="0008488F"/>
    <w:rsid w:val="00087411"/>
    <w:rsid w:val="0009449E"/>
    <w:rsid w:val="000A01C5"/>
    <w:rsid w:val="000A3F84"/>
    <w:rsid w:val="000A429D"/>
    <w:rsid w:val="000A4BD0"/>
    <w:rsid w:val="000B5A91"/>
    <w:rsid w:val="000B7D8F"/>
    <w:rsid w:val="000C21FD"/>
    <w:rsid w:val="000C246F"/>
    <w:rsid w:val="000D2355"/>
    <w:rsid w:val="000E0158"/>
    <w:rsid w:val="000E3397"/>
    <w:rsid w:val="000F0FEB"/>
    <w:rsid w:val="000F345A"/>
    <w:rsid w:val="000F44E6"/>
    <w:rsid w:val="000F6F23"/>
    <w:rsid w:val="00101293"/>
    <w:rsid w:val="00103541"/>
    <w:rsid w:val="00110059"/>
    <w:rsid w:val="00110FA7"/>
    <w:rsid w:val="00117154"/>
    <w:rsid w:val="00127B1F"/>
    <w:rsid w:val="00133859"/>
    <w:rsid w:val="0013666B"/>
    <w:rsid w:val="0014025E"/>
    <w:rsid w:val="00143836"/>
    <w:rsid w:val="00150E1B"/>
    <w:rsid w:val="00151269"/>
    <w:rsid w:val="00154208"/>
    <w:rsid w:val="00154351"/>
    <w:rsid w:val="00160A9E"/>
    <w:rsid w:val="00170176"/>
    <w:rsid w:val="001779DC"/>
    <w:rsid w:val="001839C6"/>
    <w:rsid w:val="00185F0A"/>
    <w:rsid w:val="00187951"/>
    <w:rsid w:val="001B414B"/>
    <w:rsid w:val="001D2AB9"/>
    <w:rsid w:val="001D3397"/>
    <w:rsid w:val="001D5919"/>
    <w:rsid w:val="001E5722"/>
    <w:rsid w:val="001E7A88"/>
    <w:rsid w:val="001F10AA"/>
    <w:rsid w:val="001F2855"/>
    <w:rsid w:val="00200632"/>
    <w:rsid w:val="00203EDC"/>
    <w:rsid w:val="00205EE8"/>
    <w:rsid w:val="00220AA4"/>
    <w:rsid w:val="002365C7"/>
    <w:rsid w:val="00240176"/>
    <w:rsid w:val="0024024F"/>
    <w:rsid w:val="002473EE"/>
    <w:rsid w:val="00247499"/>
    <w:rsid w:val="002527E1"/>
    <w:rsid w:val="00253A67"/>
    <w:rsid w:val="002557A8"/>
    <w:rsid w:val="00256881"/>
    <w:rsid w:val="00270485"/>
    <w:rsid w:val="002707CC"/>
    <w:rsid w:val="00280FB6"/>
    <w:rsid w:val="00283BB1"/>
    <w:rsid w:val="0029673E"/>
    <w:rsid w:val="002A3D72"/>
    <w:rsid w:val="002A3E98"/>
    <w:rsid w:val="002B4487"/>
    <w:rsid w:val="002C0EB7"/>
    <w:rsid w:val="002C0EB9"/>
    <w:rsid w:val="002C5551"/>
    <w:rsid w:val="002D00F3"/>
    <w:rsid w:val="002E73DE"/>
    <w:rsid w:val="002F1D70"/>
    <w:rsid w:val="00301D08"/>
    <w:rsid w:val="00301DD4"/>
    <w:rsid w:val="003040FD"/>
    <w:rsid w:val="00307C1A"/>
    <w:rsid w:val="003134F9"/>
    <w:rsid w:val="00313BD3"/>
    <w:rsid w:val="003151C0"/>
    <w:rsid w:val="003172F9"/>
    <w:rsid w:val="003176C2"/>
    <w:rsid w:val="0032222B"/>
    <w:rsid w:val="0032458F"/>
    <w:rsid w:val="00324D69"/>
    <w:rsid w:val="00325E44"/>
    <w:rsid w:val="003308FB"/>
    <w:rsid w:val="00331DA2"/>
    <w:rsid w:val="00333281"/>
    <w:rsid w:val="00333477"/>
    <w:rsid w:val="003342F6"/>
    <w:rsid w:val="00353162"/>
    <w:rsid w:val="00362BB8"/>
    <w:rsid w:val="00367B67"/>
    <w:rsid w:val="00372CE8"/>
    <w:rsid w:val="0039164B"/>
    <w:rsid w:val="003926F9"/>
    <w:rsid w:val="00392FD3"/>
    <w:rsid w:val="003A598E"/>
    <w:rsid w:val="003A6F1A"/>
    <w:rsid w:val="003B535E"/>
    <w:rsid w:val="003C4F71"/>
    <w:rsid w:val="003D06C0"/>
    <w:rsid w:val="003D45D2"/>
    <w:rsid w:val="003D4F3B"/>
    <w:rsid w:val="003F3F79"/>
    <w:rsid w:val="003F5861"/>
    <w:rsid w:val="003F6508"/>
    <w:rsid w:val="003F74DA"/>
    <w:rsid w:val="003F7669"/>
    <w:rsid w:val="00406328"/>
    <w:rsid w:val="0043307E"/>
    <w:rsid w:val="0045273D"/>
    <w:rsid w:val="00456395"/>
    <w:rsid w:val="00457B72"/>
    <w:rsid w:val="00466155"/>
    <w:rsid w:val="004722A8"/>
    <w:rsid w:val="0048085B"/>
    <w:rsid w:val="00482E35"/>
    <w:rsid w:val="00486A81"/>
    <w:rsid w:val="00486F5D"/>
    <w:rsid w:val="00491675"/>
    <w:rsid w:val="00493023"/>
    <w:rsid w:val="0049412D"/>
    <w:rsid w:val="004B1341"/>
    <w:rsid w:val="004D4686"/>
    <w:rsid w:val="004E776A"/>
    <w:rsid w:val="004E7ED7"/>
    <w:rsid w:val="00506BAB"/>
    <w:rsid w:val="005077D3"/>
    <w:rsid w:val="00510D40"/>
    <w:rsid w:val="005112F4"/>
    <w:rsid w:val="0052084B"/>
    <w:rsid w:val="0052154C"/>
    <w:rsid w:val="00523D6A"/>
    <w:rsid w:val="005303C9"/>
    <w:rsid w:val="005601C2"/>
    <w:rsid w:val="005653C7"/>
    <w:rsid w:val="0057771B"/>
    <w:rsid w:val="005A1594"/>
    <w:rsid w:val="005A554D"/>
    <w:rsid w:val="005A788A"/>
    <w:rsid w:val="005A7BD1"/>
    <w:rsid w:val="005B749A"/>
    <w:rsid w:val="005D01D7"/>
    <w:rsid w:val="005D19E1"/>
    <w:rsid w:val="005D738B"/>
    <w:rsid w:val="005D77D0"/>
    <w:rsid w:val="0060177B"/>
    <w:rsid w:val="0060771D"/>
    <w:rsid w:val="00616B5D"/>
    <w:rsid w:val="00645E6F"/>
    <w:rsid w:val="00647745"/>
    <w:rsid w:val="00650BB3"/>
    <w:rsid w:val="00654592"/>
    <w:rsid w:val="0066186E"/>
    <w:rsid w:val="006629F0"/>
    <w:rsid w:val="006918F2"/>
    <w:rsid w:val="00691ED5"/>
    <w:rsid w:val="006921B4"/>
    <w:rsid w:val="006B2336"/>
    <w:rsid w:val="006C4DAE"/>
    <w:rsid w:val="006C5FCC"/>
    <w:rsid w:val="006D11CF"/>
    <w:rsid w:val="006F0891"/>
    <w:rsid w:val="006F2FA9"/>
    <w:rsid w:val="006F6380"/>
    <w:rsid w:val="006F6FD9"/>
    <w:rsid w:val="00702619"/>
    <w:rsid w:val="00703040"/>
    <w:rsid w:val="00715578"/>
    <w:rsid w:val="00720BD3"/>
    <w:rsid w:val="0072577A"/>
    <w:rsid w:val="00731D15"/>
    <w:rsid w:val="00735E16"/>
    <w:rsid w:val="007437DA"/>
    <w:rsid w:val="007438E8"/>
    <w:rsid w:val="0075160E"/>
    <w:rsid w:val="00760DCA"/>
    <w:rsid w:val="00761E17"/>
    <w:rsid w:val="00767066"/>
    <w:rsid w:val="00780F6B"/>
    <w:rsid w:val="0079480D"/>
    <w:rsid w:val="00796790"/>
    <w:rsid w:val="007A3C40"/>
    <w:rsid w:val="007A5D4A"/>
    <w:rsid w:val="007B284A"/>
    <w:rsid w:val="007B5E5F"/>
    <w:rsid w:val="007B619B"/>
    <w:rsid w:val="007C11B8"/>
    <w:rsid w:val="007C6587"/>
    <w:rsid w:val="007D035B"/>
    <w:rsid w:val="007D4D25"/>
    <w:rsid w:val="007D5653"/>
    <w:rsid w:val="007F0DA2"/>
    <w:rsid w:val="007F14F8"/>
    <w:rsid w:val="007F4AC1"/>
    <w:rsid w:val="00812576"/>
    <w:rsid w:val="00814E85"/>
    <w:rsid w:val="00815A8F"/>
    <w:rsid w:val="00816068"/>
    <w:rsid w:val="00817DF9"/>
    <w:rsid w:val="0083123C"/>
    <w:rsid w:val="008335FC"/>
    <w:rsid w:val="00851430"/>
    <w:rsid w:val="00852ABB"/>
    <w:rsid w:val="0085304E"/>
    <w:rsid w:val="00860A7E"/>
    <w:rsid w:val="008628AB"/>
    <w:rsid w:val="00864194"/>
    <w:rsid w:val="008659D1"/>
    <w:rsid w:val="0087155E"/>
    <w:rsid w:val="00874062"/>
    <w:rsid w:val="00876D6F"/>
    <w:rsid w:val="008831A6"/>
    <w:rsid w:val="00885A90"/>
    <w:rsid w:val="00895F79"/>
    <w:rsid w:val="008A6F52"/>
    <w:rsid w:val="008A74B6"/>
    <w:rsid w:val="008A7AF7"/>
    <w:rsid w:val="008C0E96"/>
    <w:rsid w:val="008C144D"/>
    <w:rsid w:val="008D2998"/>
    <w:rsid w:val="008D7D7A"/>
    <w:rsid w:val="008E5021"/>
    <w:rsid w:val="008E6228"/>
    <w:rsid w:val="00900432"/>
    <w:rsid w:val="0090137F"/>
    <w:rsid w:val="00944945"/>
    <w:rsid w:val="00945A3D"/>
    <w:rsid w:val="0095134E"/>
    <w:rsid w:val="00955646"/>
    <w:rsid w:val="00957E5F"/>
    <w:rsid w:val="0096313A"/>
    <w:rsid w:val="009665AE"/>
    <w:rsid w:val="00970A68"/>
    <w:rsid w:val="0097448A"/>
    <w:rsid w:val="00975565"/>
    <w:rsid w:val="00976A15"/>
    <w:rsid w:val="009A2D4A"/>
    <w:rsid w:val="009B5E05"/>
    <w:rsid w:val="009D00D4"/>
    <w:rsid w:val="009D0BD9"/>
    <w:rsid w:val="009D1961"/>
    <w:rsid w:val="009D3690"/>
    <w:rsid w:val="009D3799"/>
    <w:rsid w:val="009E0FB5"/>
    <w:rsid w:val="009E65CC"/>
    <w:rsid w:val="009F1323"/>
    <w:rsid w:val="009F3F61"/>
    <w:rsid w:val="00A145FE"/>
    <w:rsid w:val="00A14DA1"/>
    <w:rsid w:val="00A2171B"/>
    <w:rsid w:val="00A219E3"/>
    <w:rsid w:val="00A42BAF"/>
    <w:rsid w:val="00A44E4A"/>
    <w:rsid w:val="00A462F2"/>
    <w:rsid w:val="00A531CB"/>
    <w:rsid w:val="00A6152F"/>
    <w:rsid w:val="00A66D76"/>
    <w:rsid w:val="00A80CF6"/>
    <w:rsid w:val="00A82663"/>
    <w:rsid w:val="00A87962"/>
    <w:rsid w:val="00AA1800"/>
    <w:rsid w:val="00AA6F3F"/>
    <w:rsid w:val="00AA76B9"/>
    <w:rsid w:val="00AC0DD1"/>
    <w:rsid w:val="00AC5594"/>
    <w:rsid w:val="00AC5E3B"/>
    <w:rsid w:val="00AC78F6"/>
    <w:rsid w:val="00AD1B03"/>
    <w:rsid w:val="00AD58D0"/>
    <w:rsid w:val="00AE6878"/>
    <w:rsid w:val="00AF5766"/>
    <w:rsid w:val="00B00630"/>
    <w:rsid w:val="00B05ED6"/>
    <w:rsid w:val="00B075C4"/>
    <w:rsid w:val="00B10B45"/>
    <w:rsid w:val="00B158F1"/>
    <w:rsid w:val="00B175D0"/>
    <w:rsid w:val="00B36588"/>
    <w:rsid w:val="00B5526F"/>
    <w:rsid w:val="00B57A84"/>
    <w:rsid w:val="00B57C72"/>
    <w:rsid w:val="00B60D4D"/>
    <w:rsid w:val="00B66328"/>
    <w:rsid w:val="00B72A46"/>
    <w:rsid w:val="00B75F3E"/>
    <w:rsid w:val="00B7732A"/>
    <w:rsid w:val="00B77506"/>
    <w:rsid w:val="00B85F6C"/>
    <w:rsid w:val="00B87CE2"/>
    <w:rsid w:val="00B87DCA"/>
    <w:rsid w:val="00B90225"/>
    <w:rsid w:val="00B90DE5"/>
    <w:rsid w:val="00B95549"/>
    <w:rsid w:val="00B96405"/>
    <w:rsid w:val="00B97FF1"/>
    <w:rsid w:val="00BA517C"/>
    <w:rsid w:val="00BA6861"/>
    <w:rsid w:val="00BA78B2"/>
    <w:rsid w:val="00BB3F83"/>
    <w:rsid w:val="00BB5057"/>
    <w:rsid w:val="00BC7631"/>
    <w:rsid w:val="00BE06C3"/>
    <w:rsid w:val="00BE1C4D"/>
    <w:rsid w:val="00BE21D7"/>
    <w:rsid w:val="00BE4278"/>
    <w:rsid w:val="00BE6330"/>
    <w:rsid w:val="00BF0995"/>
    <w:rsid w:val="00BF4F56"/>
    <w:rsid w:val="00BF7CB0"/>
    <w:rsid w:val="00C03776"/>
    <w:rsid w:val="00C11BD7"/>
    <w:rsid w:val="00C15F0E"/>
    <w:rsid w:val="00C31442"/>
    <w:rsid w:val="00C34CE0"/>
    <w:rsid w:val="00C374D0"/>
    <w:rsid w:val="00C40C96"/>
    <w:rsid w:val="00C421EB"/>
    <w:rsid w:val="00C428F2"/>
    <w:rsid w:val="00C52357"/>
    <w:rsid w:val="00C54B23"/>
    <w:rsid w:val="00C632C9"/>
    <w:rsid w:val="00C642DB"/>
    <w:rsid w:val="00C74E2A"/>
    <w:rsid w:val="00C8169D"/>
    <w:rsid w:val="00C85C1C"/>
    <w:rsid w:val="00C90EF0"/>
    <w:rsid w:val="00C96924"/>
    <w:rsid w:val="00CB1D53"/>
    <w:rsid w:val="00CB20E0"/>
    <w:rsid w:val="00CB7AE9"/>
    <w:rsid w:val="00CC10BF"/>
    <w:rsid w:val="00CC4226"/>
    <w:rsid w:val="00CD3505"/>
    <w:rsid w:val="00CD4E7E"/>
    <w:rsid w:val="00CD6857"/>
    <w:rsid w:val="00CD6CEA"/>
    <w:rsid w:val="00CD776E"/>
    <w:rsid w:val="00CE085C"/>
    <w:rsid w:val="00CE174D"/>
    <w:rsid w:val="00CE6C0B"/>
    <w:rsid w:val="00CF205A"/>
    <w:rsid w:val="00CF5E38"/>
    <w:rsid w:val="00D01333"/>
    <w:rsid w:val="00D01C5A"/>
    <w:rsid w:val="00D04EFC"/>
    <w:rsid w:val="00D05DFD"/>
    <w:rsid w:val="00D2193C"/>
    <w:rsid w:val="00D30BEA"/>
    <w:rsid w:val="00D30FB5"/>
    <w:rsid w:val="00D350C1"/>
    <w:rsid w:val="00D35B79"/>
    <w:rsid w:val="00D4120B"/>
    <w:rsid w:val="00D42713"/>
    <w:rsid w:val="00D456AD"/>
    <w:rsid w:val="00D457A6"/>
    <w:rsid w:val="00D52157"/>
    <w:rsid w:val="00D5368B"/>
    <w:rsid w:val="00D53B12"/>
    <w:rsid w:val="00D572DB"/>
    <w:rsid w:val="00D75974"/>
    <w:rsid w:val="00D818D4"/>
    <w:rsid w:val="00D9385D"/>
    <w:rsid w:val="00D946B1"/>
    <w:rsid w:val="00D97D08"/>
    <w:rsid w:val="00DA2E46"/>
    <w:rsid w:val="00DA4B3C"/>
    <w:rsid w:val="00DB1AF2"/>
    <w:rsid w:val="00DB5FCD"/>
    <w:rsid w:val="00DC5E90"/>
    <w:rsid w:val="00E01C93"/>
    <w:rsid w:val="00E0345A"/>
    <w:rsid w:val="00E05EEB"/>
    <w:rsid w:val="00E073CA"/>
    <w:rsid w:val="00E14E05"/>
    <w:rsid w:val="00E172EE"/>
    <w:rsid w:val="00E209ED"/>
    <w:rsid w:val="00E21E2E"/>
    <w:rsid w:val="00E33958"/>
    <w:rsid w:val="00E34686"/>
    <w:rsid w:val="00E45458"/>
    <w:rsid w:val="00E50106"/>
    <w:rsid w:val="00E501F4"/>
    <w:rsid w:val="00E56F2A"/>
    <w:rsid w:val="00E60A25"/>
    <w:rsid w:val="00E77673"/>
    <w:rsid w:val="00E85E58"/>
    <w:rsid w:val="00E90724"/>
    <w:rsid w:val="00E95216"/>
    <w:rsid w:val="00E9680D"/>
    <w:rsid w:val="00EA3637"/>
    <w:rsid w:val="00EB1CB0"/>
    <w:rsid w:val="00EB1ED4"/>
    <w:rsid w:val="00EB2693"/>
    <w:rsid w:val="00EB3102"/>
    <w:rsid w:val="00EB61CD"/>
    <w:rsid w:val="00EC63E0"/>
    <w:rsid w:val="00EC6929"/>
    <w:rsid w:val="00EC7584"/>
    <w:rsid w:val="00ED1B3D"/>
    <w:rsid w:val="00ED258C"/>
    <w:rsid w:val="00EE392A"/>
    <w:rsid w:val="00EE3CFC"/>
    <w:rsid w:val="00F01A56"/>
    <w:rsid w:val="00F06DF5"/>
    <w:rsid w:val="00F13448"/>
    <w:rsid w:val="00F16D47"/>
    <w:rsid w:val="00F279FA"/>
    <w:rsid w:val="00F27C6D"/>
    <w:rsid w:val="00F305F6"/>
    <w:rsid w:val="00F34245"/>
    <w:rsid w:val="00F34818"/>
    <w:rsid w:val="00F4145F"/>
    <w:rsid w:val="00F44FD0"/>
    <w:rsid w:val="00F46C84"/>
    <w:rsid w:val="00F47E48"/>
    <w:rsid w:val="00F53E83"/>
    <w:rsid w:val="00F62F15"/>
    <w:rsid w:val="00F67C1B"/>
    <w:rsid w:val="00F7085A"/>
    <w:rsid w:val="00F70EE0"/>
    <w:rsid w:val="00F7246E"/>
    <w:rsid w:val="00F739DC"/>
    <w:rsid w:val="00F81026"/>
    <w:rsid w:val="00F865F9"/>
    <w:rsid w:val="00F93F00"/>
    <w:rsid w:val="00F956EA"/>
    <w:rsid w:val="00FA3B50"/>
    <w:rsid w:val="00FA5991"/>
    <w:rsid w:val="00FA68BF"/>
    <w:rsid w:val="00FB0B9A"/>
    <w:rsid w:val="00FB1B70"/>
    <w:rsid w:val="00FB24C5"/>
    <w:rsid w:val="00FC1F8E"/>
    <w:rsid w:val="00FC559A"/>
    <w:rsid w:val="00FC7EBA"/>
    <w:rsid w:val="00FD0197"/>
    <w:rsid w:val="00FE1454"/>
    <w:rsid w:val="00FE1839"/>
    <w:rsid w:val="00FE1ABF"/>
    <w:rsid w:val="00FF20E0"/>
    <w:rsid w:val="00FF5FF1"/>
    <w:rsid w:val="00FF7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F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598E"/>
    <w:pPr>
      <w:ind w:left="720"/>
      <w:contextualSpacing/>
    </w:pPr>
  </w:style>
  <w:style w:type="paragraph" w:styleId="Zhlav">
    <w:name w:val="header"/>
    <w:basedOn w:val="Normln"/>
    <w:link w:val="ZhlavChar"/>
    <w:uiPriority w:val="99"/>
    <w:unhideWhenUsed/>
    <w:rsid w:val="006C5F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FCC"/>
  </w:style>
  <w:style w:type="paragraph" w:styleId="Zpat">
    <w:name w:val="footer"/>
    <w:basedOn w:val="Normln"/>
    <w:link w:val="ZpatChar"/>
    <w:uiPriority w:val="99"/>
    <w:unhideWhenUsed/>
    <w:rsid w:val="006C5FC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FCC"/>
  </w:style>
  <w:style w:type="character" w:styleId="Zstupntext">
    <w:name w:val="Placeholder Text"/>
    <w:basedOn w:val="Standardnpsmoodstavce"/>
    <w:uiPriority w:val="99"/>
    <w:semiHidden/>
    <w:rsid w:val="00731D15"/>
    <w:rPr>
      <w:color w:val="808080"/>
    </w:rPr>
  </w:style>
  <w:style w:type="paragraph" w:styleId="Textbubliny">
    <w:name w:val="Balloon Text"/>
    <w:basedOn w:val="Normln"/>
    <w:link w:val="TextbublinyChar"/>
    <w:uiPriority w:val="99"/>
    <w:semiHidden/>
    <w:unhideWhenUsed/>
    <w:rsid w:val="0073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D15"/>
    <w:rPr>
      <w:rFonts w:ascii="Tahoma" w:hAnsi="Tahoma" w:cs="Tahoma"/>
      <w:sz w:val="16"/>
      <w:szCs w:val="16"/>
    </w:rPr>
  </w:style>
  <w:style w:type="table" w:styleId="Mkatabulky">
    <w:name w:val="Table Grid"/>
    <w:basedOn w:val="Normlntabulka"/>
    <w:uiPriority w:val="59"/>
    <w:rsid w:val="007F0DA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poznpodarou">
    <w:name w:val="footnote text"/>
    <w:basedOn w:val="Normln"/>
    <w:link w:val="TextpoznpodarouChar"/>
    <w:uiPriority w:val="99"/>
    <w:unhideWhenUsed/>
    <w:rsid w:val="003F3F7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F3F79"/>
    <w:rPr>
      <w:sz w:val="20"/>
      <w:szCs w:val="20"/>
    </w:rPr>
  </w:style>
  <w:style w:type="character" w:styleId="Znakapoznpodarou">
    <w:name w:val="footnote reference"/>
    <w:basedOn w:val="Standardnpsmoodstavce"/>
    <w:uiPriority w:val="99"/>
    <w:semiHidden/>
    <w:unhideWhenUsed/>
    <w:rsid w:val="003F3F79"/>
    <w:rPr>
      <w:vertAlign w:val="superscript"/>
    </w:rPr>
  </w:style>
  <w:style w:type="character" w:styleId="Hypertextovodkaz">
    <w:name w:val="Hyperlink"/>
    <w:basedOn w:val="Standardnpsmoodstavce"/>
    <w:uiPriority w:val="99"/>
    <w:unhideWhenUsed/>
    <w:rsid w:val="007F4AC1"/>
    <w:rPr>
      <w:color w:val="0000FF"/>
      <w:u w:val="single"/>
    </w:rPr>
  </w:style>
  <w:style w:type="paragraph" w:styleId="Prosttext">
    <w:name w:val="Plain Text"/>
    <w:basedOn w:val="Normln"/>
    <w:link w:val="ProsttextChar"/>
    <w:uiPriority w:val="99"/>
    <w:unhideWhenUsed/>
    <w:rsid w:val="003926F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926F9"/>
    <w:rPr>
      <w:rFonts w:ascii="Calibri" w:hAnsi="Calibri"/>
      <w:szCs w:val="21"/>
    </w:rPr>
  </w:style>
  <w:style w:type="paragraph" w:styleId="Bezmezer">
    <w:name w:val="No Spacing"/>
    <w:uiPriority w:val="1"/>
    <w:qFormat/>
    <w:rsid w:val="001D33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F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598E"/>
    <w:pPr>
      <w:ind w:left="720"/>
      <w:contextualSpacing/>
    </w:pPr>
  </w:style>
  <w:style w:type="paragraph" w:styleId="Zhlav">
    <w:name w:val="header"/>
    <w:basedOn w:val="Normln"/>
    <w:link w:val="ZhlavChar"/>
    <w:uiPriority w:val="99"/>
    <w:unhideWhenUsed/>
    <w:rsid w:val="006C5F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FCC"/>
  </w:style>
  <w:style w:type="paragraph" w:styleId="Zpat">
    <w:name w:val="footer"/>
    <w:basedOn w:val="Normln"/>
    <w:link w:val="ZpatChar"/>
    <w:uiPriority w:val="99"/>
    <w:unhideWhenUsed/>
    <w:rsid w:val="006C5FC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FCC"/>
  </w:style>
  <w:style w:type="character" w:styleId="Zstupntext">
    <w:name w:val="Placeholder Text"/>
    <w:basedOn w:val="Standardnpsmoodstavce"/>
    <w:uiPriority w:val="99"/>
    <w:semiHidden/>
    <w:rsid w:val="00731D15"/>
    <w:rPr>
      <w:color w:val="808080"/>
    </w:rPr>
  </w:style>
  <w:style w:type="paragraph" w:styleId="Textbubliny">
    <w:name w:val="Balloon Text"/>
    <w:basedOn w:val="Normln"/>
    <w:link w:val="TextbublinyChar"/>
    <w:uiPriority w:val="99"/>
    <w:semiHidden/>
    <w:unhideWhenUsed/>
    <w:rsid w:val="0073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D15"/>
    <w:rPr>
      <w:rFonts w:ascii="Tahoma" w:hAnsi="Tahoma" w:cs="Tahoma"/>
      <w:sz w:val="16"/>
      <w:szCs w:val="16"/>
    </w:rPr>
  </w:style>
  <w:style w:type="table" w:styleId="Mkatabulky">
    <w:name w:val="Table Grid"/>
    <w:basedOn w:val="Normlntabulka"/>
    <w:uiPriority w:val="59"/>
    <w:rsid w:val="007F0DA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poznpodarou">
    <w:name w:val="footnote text"/>
    <w:basedOn w:val="Normln"/>
    <w:link w:val="TextpoznpodarouChar"/>
    <w:uiPriority w:val="99"/>
    <w:unhideWhenUsed/>
    <w:rsid w:val="003F3F7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F3F79"/>
    <w:rPr>
      <w:sz w:val="20"/>
      <w:szCs w:val="20"/>
    </w:rPr>
  </w:style>
  <w:style w:type="character" w:styleId="Znakapoznpodarou">
    <w:name w:val="footnote reference"/>
    <w:basedOn w:val="Standardnpsmoodstavce"/>
    <w:uiPriority w:val="99"/>
    <w:semiHidden/>
    <w:unhideWhenUsed/>
    <w:rsid w:val="003F3F79"/>
    <w:rPr>
      <w:vertAlign w:val="superscript"/>
    </w:rPr>
  </w:style>
  <w:style w:type="character" w:styleId="Hypertextovodkaz">
    <w:name w:val="Hyperlink"/>
    <w:basedOn w:val="Standardnpsmoodstavce"/>
    <w:uiPriority w:val="99"/>
    <w:unhideWhenUsed/>
    <w:rsid w:val="007F4AC1"/>
    <w:rPr>
      <w:color w:val="0000FF"/>
      <w:u w:val="single"/>
    </w:rPr>
  </w:style>
  <w:style w:type="paragraph" w:styleId="Prosttext">
    <w:name w:val="Plain Text"/>
    <w:basedOn w:val="Normln"/>
    <w:link w:val="ProsttextChar"/>
    <w:uiPriority w:val="99"/>
    <w:unhideWhenUsed/>
    <w:rsid w:val="003926F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926F9"/>
    <w:rPr>
      <w:rFonts w:ascii="Calibri" w:hAnsi="Calibri"/>
      <w:szCs w:val="21"/>
    </w:rPr>
  </w:style>
  <w:style w:type="paragraph" w:styleId="Bezmezer">
    <w:name w:val="No Spacing"/>
    <w:uiPriority w:val="1"/>
    <w:qFormat/>
    <w:rsid w:val="001D3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8468">
      <w:bodyDiv w:val="1"/>
      <w:marLeft w:val="0"/>
      <w:marRight w:val="0"/>
      <w:marTop w:val="0"/>
      <w:marBottom w:val="0"/>
      <w:divBdr>
        <w:top w:val="none" w:sz="0" w:space="0" w:color="auto"/>
        <w:left w:val="none" w:sz="0" w:space="0" w:color="auto"/>
        <w:bottom w:val="none" w:sz="0" w:space="0" w:color="auto"/>
        <w:right w:val="none" w:sz="0" w:space="0" w:color="auto"/>
      </w:divBdr>
    </w:div>
    <w:div w:id="16924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D5F0-C2EE-4F57-854F-7B9E81D7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828</Words>
  <Characters>4887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GVM</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Trojánek</dc:creator>
  <cp:lastModifiedBy>Aleš Trojánek</cp:lastModifiedBy>
  <cp:revision>35</cp:revision>
  <cp:lastPrinted>2013-07-08T09:40:00Z</cp:lastPrinted>
  <dcterms:created xsi:type="dcterms:W3CDTF">2013-06-03T10:37:00Z</dcterms:created>
  <dcterms:modified xsi:type="dcterms:W3CDTF">2013-07-08T09:46:00Z</dcterms:modified>
</cp:coreProperties>
</file>