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A2" w:rsidRDefault="004E438C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60C0CDE" wp14:editId="37566F19">
            <wp:extent cx="4572000" cy="110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38C" w:rsidRDefault="004E438C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7F0DA2" w:rsidRDefault="007F0DA2" w:rsidP="003A598E">
      <w:pPr>
        <w:spacing w:after="0"/>
        <w:rPr>
          <w:b/>
          <w:color w:val="FF0000"/>
          <w:sz w:val="28"/>
          <w:szCs w:val="28"/>
        </w:rPr>
      </w:pP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284F9B" w:rsidRDefault="00F31C5A" w:rsidP="003A598E">
      <w:pPr>
        <w:spacing w:after="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3</w:t>
      </w:r>
      <w:r w:rsidR="003A598E" w:rsidRPr="00284F9B">
        <w:rPr>
          <w:b/>
          <w:color w:val="FF0000"/>
          <w:sz w:val="40"/>
          <w:szCs w:val="40"/>
        </w:rPr>
        <w:t xml:space="preserve">. </w:t>
      </w:r>
      <w:r>
        <w:rPr>
          <w:b/>
          <w:color w:val="FF0000"/>
          <w:sz w:val="40"/>
          <w:szCs w:val="40"/>
        </w:rPr>
        <w:t>Elektromagnetismu</w:t>
      </w:r>
      <w:r w:rsidR="00C4765D">
        <w:rPr>
          <w:b/>
          <w:color w:val="FF0000"/>
          <w:sz w:val="40"/>
          <w:szCs w:val="40"/>
        </w:rPr>
        <w:t>s</w:t>
      </w:r>
      <w:r w:rsidR="003A598E" w:rsidRPr="00284F9B">
        <w:rPr>
          <w:b/>
          <w:color w:val="FF0000"/>
          <w:sz w:val="40"/>
          <w:szCs w:val="40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284F9B" w:rsidRDefault="00F31C5A" w:rsidP="00ED258C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3</w:t>
      </w:r>
      <w:r w:rsidR="00ED258C" w:rsidRPr="00284F9B">
        <w:rPr>
          <w:b/>
          <w:color w:val="FF0000"/>
          <w:sz w:val="36"/>
          <w:szCs w:val="36"/>
        </w:rPr>
        <w:t xml:space="preserve">. </w:t>
      </w:r>
      <w:r w:rsidR="00E32092">
        <w:rPr>
          <w:b/>
          <w:color w:val="FF0000"/>
          <w:sz w:val="36"/>
          <w:szCs w:val="36"/>
        </w:rPr>
        <w:t>4</w:t>
      </w:r>
      <w:r w:rsidR="00ED258C" w:rsidRPr="00284F9B">
        <w:rPr>
          <w:b/>
          <w:color w:val="FF0000"/>
          <w:sz w:val="36"/>
          <w:szCs w:val="36"/>
        </w:rPr>
        <w:t xml:space="preserve">. </w:t>
      </w:r>
      <w:r w:rsidR="00E32092">
        <w:rPr>
          <w:b/>
          <w:color w:val="FF0000"/>
          <w:sz w:val="36"/>
          <w:szCs w:val="36"/>
        </w:rPr>
        <w:t>Ustálený stejnosměrný proud, Ohmův zákon</w:t>
      </w:r>
    </w:p>
    <w:p w:rsidR="006C5FCC" w:rsidRPr="005B0D86" w:rsidRDefault="006C5FCC" w:rsidP="003A598E">
      <w:pPr>
        <w:spacing w:after="0"/>
        <w:rPr>
          <w:b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Pr="008746A5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746A5" w:rsidRPr="008746A5">
        <w:rPr>
          <w:sz w:val="24"/>
          <w:szCs w:val="24"/>
        </w:rPr>
        <w:t>leden 2013</w:t>
      </w:r>
    </w:p>
    <w:p w:rsidR="00925091" w:rsidRPr="005B0D86" w:rsidRDefault="00925091" w:rsidP="00925091">
      <w:pPr>
        <w:spacing w:after="0" w:line="240" w:lineRule="auto"/>
        <w:rPr>
          <w:sz w:val="24"/>
          <w:szCs w:val="24"/>
        </w:rPr>
      </w:pPr>
    </w:p>
    <w:p w:rsidR="00007D98" w:rsidRDefault="00253A67" w:rsidP="00925091">
      <w:pPr>
        <w:spacing w:after="0" w:line="240" w:lineRule="auto"/>
        <w:rPr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="00007D98">
        <w:rPr>
          <w:sz w:val="24"/>
          <w:szCs w:val="24"/>
        </w:rPr>
        <w:t xml:space="preserve">žáci gymnázia: </w:t>
      </w:r>
      <w:r w:rsidR="003263FD">
        <w:rPr>
          <w:sz w:val="24"/>
          <w:szCs w:val="24"/>
        </w:rPr>
        <w:t>3</w:t>
      </w:r>
      <w:r w:rsidR="00007D98">
        <w:rPr>
          <w:sz w:val="24"/>
          <w:szCs w:val="24"/>
        </w:rPr>
        <w:t xml:space="preserve">. ročník čtyřletého studia a </w:t>
      </w:r>
      <w:r w:rsidR="003263FD">
        <w:rPr>
          <w:sz w:val="24"/>
          <w:szCs w:val="24"/>
        </w:rPr>
        <w:t>7</w:t>
      </w:r>
      <w:r w:rsidR="00007D98">
        <w:rPr>
          <w:sz w:val="24"/>
          <w:szCs w:val="24"/>
        </w:rPr>
        <w:t xml:space="preserve">. ročník </w:t>
      </w:r>
    </w:p>
    <w:p w:rsidR="00253A67" w:rsidRDefault="00007D98" w:rsidP="009250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</w:t>
      </w:r>
      <w:r w:rsidR="003263FD">
        <w:rPr>
          <w:sz w:val="24"/>
          <w:szCs w:val="24"/>
        </w:rPr>
        <w:t xml:space="preserve"> +</w:t>
      </w:r>
      <w:r>
        <w:rPr>
          <w:sz w:val="24"/>
          <w:szCs w:val="24"/>
        </w:rPr>
        <w:t xml:space="preserve"> maturitní ročník, věk</w:t>
      </w:r>
      <w:r w:rsidR="00253A67" w:rsidRPr="00A82663">
        <w:rPr>
          <w:sz w:val="24"/>
          <w:szCs w:val="24"/>
        </w:rPr>
        <w:t xml:space="preserve"> 16-19 let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253A67" w:rsidRDefault="00A82663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="00253A67" w:rsidRPr="00A82663">
        <w:rPr>
          <w:sz w:val="24"/>
          <w:szCs w:val="24"/>
        </w:rPr>
        <w:tab/>
      </w:r>
    </w:p>
    <w:p w:rsidR="00925091" w:rsidRDefault="00925091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925091" w:rsidRDefault="00A82663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Očekávaný výstup:</w:t>
      </w:r>
      <w:r>
        <w:rPr>
          <w:b/>
          <w:sz w:val="24"/>
          <w:szCs w:val="24"/>
        </w:rPr>
        <w:tab/>
      </w:r>
      <w:r w:rsidRPr="00187951">
        <w:rPr>
          <w:sz w:val="24"/>
          <w:szCs w:val="24"/>
        </w:rPr>
        <w:t>žáci si osvojí řešení typických fyzikálních úloh</w:t>
      </w:r>
      <w:r w:rsidR="00007D98">
        <w:rPr>
          <w:sz w:val="24"/>
          <w:szCs w:val="24"/>
        </w:rPr>
        <w:t xml:space="preserve"> </w:t>
      </w:r>
      <w:r w:rsidR="00F31C5A">
        <w:rPr>
          <w:sz w:val="24"/>
          <w:szCs w:val="24"/>
        </w:rPr>
        <w:t>z elekt</w:t>
      </w:r>
      <w:r w:rsidR="00E32092">
        <w:rPr>
          <w:sz w:val="24"/>
          <w:szCs w:val="24"/>
        </w:rPr>
        <w:t>řiny</w:t>
      </w:r>
    </w:p>
    <w:p w:rsidR="00F31C5A" w:rsidRDefault="00F31C5A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A82663" w:rsidRPr="00187951" w:rsidRDefault="00A82663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>Anotace:</w:t>
      </w:r>
      <w:r w:rsidRPr="00A826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07D98">
        <w:rPr>
          <w:sz w:val="24"/>
          <w:szCs w:val="24"/>
        </w:rPr>
        <w:t>Učební</w:t>
      </w:r>
      <w:r w:rsidRPr="00187951">
        <w:rPr>
          <w:sz w:val="24"/>
          <w:szCs w:val="24"/>
        </w:rPr>
        <w:t xml:space="preserve"> materiál obsahuje</w:t>
      </w:r>
      <w:r w:rsidR="00506F57">
        <w:rPr>
          <w:sz w:val="24"/>
          <w:szCs w:val="24"/>
        </w:rPr>
        <w:t xml:space="preserve"> připomenutí poznatků,</w:t>
      </w:r>
      <w:r w:rsidRPr="00187951">
        <w:rPr>
          <w:sz w:val="24"/>
          <w:szCs w:val="24"/>
        </w:rPr>
        <w:t xml:space="preserve"> vzorový příklad</w:t>
      </w:r>
      <w:r w:rsidR="00007D98">
        <w:rPr>
          <w:sz w:val="24"/>
          <w:szCs w:val="24"/>
        </w:rPr>
        <w:t xml:space="preserve"> </w:t>
      </w:r>
      <w:r w:rsidRPr="00187951">
        <w:rPr>
          <w:sz w:val="24"/>
          <w:szCs w:val="24"/>
        </w:rPr>
        <w:t>a úloh</w:t>
      </w:r>
      <w:r w:rsidR="004B06E1">
        <w:rPr>
          <w:sz w:val="24"/>
          <w:szCs w:val="24"/>
        </w:rPr>
        <w:t>y</w:t>
      </w:r>
      <w:r w:rsidRPr="00187951">
        <w:rPr>
          <w:sz w:val="24"/>
          <w:szCs w:val="24"/>
        </w:rPr>
        <w:t xml:space="preserve"> </w:t>
      </w:r>
      <w:r w:rsidR="00007D98">
        <w:rPr>
          <w:sz w:val="24"/>
          <w:szCs w:val="24"/>
        </w:rPr>
        <w:t xml:space="preserve">z části – </w:t>
      </w:r>
      <w:r w:rsidR="00E32092">
        <w:rPr>
          <w:sz w:val="24"/>
          <w:szCs w:val="24"/>
        </w:rPr>
        <w:t>ustálený elektrický proud, Ohmův zákon.</w:t>
      </w:r>
      <w:r w:rsidR="00532C2A">
        <w:rPr>
          <w:sz w:val="24"/>
          <w:szCs w:val="24"/>
        </w:rPr>
        <w:t xml:space="preserve"> Mů</w:t>
      </w:r>
      <w:r>
        <w:rPr>
          <w:sz w:val="24"/>
          <w:szCs w:val="24"/>
        </w:rPr>
        <w:t>že sloužit při výkladu, procvičování i pro samostatnou práci žáků. Velmi vhodný je pro přípravu k maturitní zkoušce z fyziky.</w:t>
      </w:r>
    </w:p>
    <w:p w:rsidR="00A82663" w:rsidRPr="00A82663" w:rsidRDefault="00A82663" w:rsidP="00A82663">
      <w:pPr>
        <w:spacing w:after="0"/>
        <w:ind w:left="3540" w:hanging="3540"/>
        <w:rPr>
          <w:sz w:val="24"/>
          <w:szCs w:val="24"/>
        </w:rPr>
      </w:pPr>
    </w:p>
    <w:p w:rsidR="00A82663" w:rsidRDefault="00A82663" w:rsidP="00A82663">
      <w:pPr>
        <w:spacing w:after="0"/>
        <w:ind w:left="3540" w:hanging="3540"/>
      </w:pPr>
    </w:p>
    <w:p w:rsidR="00253A67" w:rsidRDefault="00253A67" w:rsidP="003A598E">
      <w:pPr>
        <w:spacing w:after="0"/>
      </w:pPr>
    </w:p>
    <w:p w:rsidR="003A598E" w:rsidRDefault="003A598E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7F0DA2" w:rsidRPr="007F0DA2" w:rsidRDefault="007F0DA2" w:rsidP="007F0DA2">
      <w:pPr>
        <w:spacing w:after="0"/>
        <w:jc w:val="both"/>
        <w:rPr>
          <w:sz w:val="24"/>
          <w:szCs w:val="24"/>
        </w:rPr>
      </w:pPr>
    </w:p>
    <w:p w:rsidR="00E32092" w:rsidRPr="00E32092" w:rsidRDefault="00F31C5A" w:rsidP="00E32092">
      <w:pPr>
        <w:spacing w:after="0"/>
        <w:rPr>
          <w:b/>
          <w:color w:val="FF0000"/>
          <w:sz w:val="32"/>
          <w:szCs w:val="32"/>
        </w:rPr>
      </w:pPr>
      <w:r w:rsidRPr="00E32092">
        <w:rPr>
          <w:b/>
          <w:color w:val="FF0000"/>
          <w:sz w:val="32"/>
          <w:szCs w:val="32"/>
        </w:rPr>
        <w:lastRenderedPageBreak/>
        <w:t>3</w:t>
      </w:r>
      <w:r w:rsidR="00731D15" w:rsidRPr="00E32092">
        <w:rPr>
          <w:b/>
          <w:color w:val="FF0000"/>
          <w:sz w:val="32"/>
          <w:szCs w:val="32"/>
        </w:rPr>
        <w:t xml:space="preserve">. </w:t>
      </w:r>
      <w:r w:rsidR="00E32092" w:rsidRPr="00E32092">
        <w:rPr>
          <w:b/>
          <w:color w:val="FF0000"/>
          <w:sz w:val="32"/>
          <w:szCs w:val="32"/>
        </w:rPr>
        <w:t>4. Ustálený stejnosměrný proud,</w:t>
      </w:r>
      <w:r w:rsidR="00E32092">
        <w:rPr>
          <w:b/>
          <w:color w:val="FF0000"/>
          <w:sz w:val="32"/>
          <w:szCs w:val="32"/>
        </w:rPr>
        <w:t xml:space="preserve"> </w:t>
      </w:r>
      <w:r w:rsidR="00E32092" w:rsidRPr="00E32092">
        <w:rPr>
          <w:b/>
          <w:color w:val="FF0000"/>
          <w:sz w:val="32"/>
          <w:szCs w:val="32"/>
        </w:rPr>
        <w:t>Ohmův zákon</w:t>
      </w:r>
      <w:r w:rsidR="000E0DB9">
        <w:rPr>
          <w:b/>
          <w:color w:val="FF0000"/>
          <w:sz w:val="32"/>
          <w:szCs w:val="32"/>
        </w:rPr>
        <w:t xml:space="preserve"> pro část obvodu</w:t>
      </w:r>
    </w:p>
    <w:p w:rsidR="008746A5" w:rsidRDefault="008746A5" w:rsidP="006F6380">
      <w:pPr>
        <w:spacing w:after="0"/>
        <w:jc w:val="both"/>
        <w:rPr>
          <w:b/>
          <w:sz w:val="24"/>
          <w:szCs w:val="24"/>
        </w:rPr>
      </w:pPr>
    </w:p>
    <w:p w:rsidR="00F01A49" w:rsidRDefault="003A598E" w:rsidP="006F6380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>Příklad</w:t>
      </w:r>
      <w:r w:rsidR="00731D15" w:rsidRPr="0032222B">
        <w:rPr>
          <w:b/>
          <w:color w:val="397BE7"/>
          <w:sz w:val="28"/>
          <w:szCs w:val="28"/>
        </w:rPr>
        <w:t xml:space="preserve"> 1</w:t>
      </w:r>
    </w:p>
    <w:p w:rsidR="00F01A49" w:rsidRDefault="00F01A49" w:rsidP="00F01A49">
      <w:pPr>
        <w:pStyle w:val="Textpoznpodarou"/>
      </w:pPr>
      <w:r>
        <w:t>(</w:t>
      </w:r>
      <w:r w:rsidR="00C57FD9">
        <w:t xml:space="preserve">Jedná se o PŘÍKLAD </w:t>
      </w:r>
      <w:r w:rsidR="00E32092">
        <w:t xml:space="preserve">14.1 </w:t>
      </w:r>
      <w:r>
        <w:t xml:space="preserve">z </w:t>
      </w:r>
      <w:r>
        <w:rPr>
          <w:rFonts w:cstheme="minorHAnsi"/>
        </w:rPr>
        <w:t>[1], s. 1</w:t>
      </w:r>
      <w:r w:rsidR="00881580">
        <w:rPr>
          <w:rFonts w:cstheme="minorHAnsi"/>
        </w:rPr>
        <w:t>4</w:t>
      </w:r>
      <w:r w:rsidR="00E32092">
        <w:rPr>
          <w:rFonts w:cstheme="minorHAnsi"/>
        </w:rPr>
        <w:t>1</w:t>
      </w:r>
      <w:r>
        <w:rPr>
          <w:rFonts w:cstheme="minorHAnsi"/>
        </w:rPr>
        <w:t>.)</w:t>
      </w:r>
    </w:p>
    <w:p w:rsidR="003342F6" w:rsidRDefault="003342F6" w:rsidP="006F6380">
      <w:pPr>
        <w:spacing w:after="0"/>
        <w:jc w:val="both"/>
        <w:rPr>
          <w:b/>
          <w:color w:val="397BE7"/>
          <w:sz w:val="28"/>
          <w:szCs w:val="28"/>
        </w:rPr>
      </w:pPr>
    </w:p>
    <w:p w:rsidR="00E32092" w:rsidRDefault="00E32092" w:rsidP="006F6380">
      <w:pPr>
        <w:spacing w:after="0"/>
        <w:jc w:val="both"/>
        <w:rPr>
          <w:rFonts w:eastAsiaTheme="minorEastAsia"/>
        </w:rPr>
      </w:pPr>
      <w:r w:rsidRPr="00E32092">
        <w:t>Přímým</w:t>
      </w:r>
      <w:r w:rsidR="00FE0FAD">
        <w:t xml:space="preserve"> homogenním kovovým vodičem kruhového průřezu délky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</m:oMath>
      <w:r w:rsidR="00FE0FAD">
        <w:rPr>
          <w:rFonts w:eastAsiaTheme="minorEastAsia"/>
        </w:rPr>
        <w:t xml:space="preserve"> 5,0 m o průměru</w:t>
      </w:r>
      <w:r w:rsidR="007B5ADC">
        <w:rPr>
          <w:rFonts w:eastAsiaTheme="minorEastAsia"/>
        </w:rPr>
        <w:t xml:space="preserve">                  </w:t>
      </w:r>
      <m:oMath>
        <m:r>
          <w:rPr>
            <w:rFonts w:ascii="Cambria Math" w:eastAsiaTheme="minorEastAsia" w:hAnsi="Cambria Math"/>
          </w:rPr>
          <m:t>d=</m:t>
        </m:r>
      </m:oMath>
      <w:r w:rsidR="00FE0FAD">
        <w:rPr>
          <w:rFonts w:eastAsiaTheme="minorEastAsia"/>
        </w:rPr>
        <w:t xml:space="preserve"> 1,2 mm,</w:t>
      </w:r>
      <w:r w:rsidR="007B5ADC">
        <w:rPr>
          <w:rFonts w:eastAsiaTheme="minorEastAsia"/>
        </w:rPr>
        <w:t xml:space="preserve"> jehož konce jsou připojeny ke svorkám zdroje o elektrickém napětí </w:t>
      </w:r>
      <m:oMath>
        <m:r>
          <w:rPr>
            <w:rFonts w:ascii="Cambria Math" w:eastAsiaTheme="minorEastAsia" w:hAnsi="Cambria Math"/>
          </w:rPr>
          <m:t xml:space="preserve"> U=</m:t>
        </m:r>
      </m:oMath>
      <w:r w:rsidR="007B5ADC">
        <w:rPr>
          <w:rFonts w:eastAsiaTheme="minorEastAsia"/>
        </w:rPr>
        <w:t xml:space="preserve"> 4,5 V, prochází elektrický proud </w:t>
      </w:r>
      <m:oMath>
        <m:r>
          <w:rPr>
            <w:rFonts w:ascii="Cambria Math" w:eastAsiaTheme="minorEastAsia" w:hAnsi="Cambria Math"/>
          </w:rPr>
          <m:t xml:space="preserve"> I=</m:t>
        </m:r>
      </m:oMath>
      <w:r w:rsidR="007B5ADC">
        <w:rPr>
          <w:rFonts w:eastAsiaTheme="minorEastAsia"/>
        </w:rPr>
        <w:t xml:space="preserve"> 5,0 A. Kladný svorka je uzemněna. Nakreslete náčrtek a určete:</w:t>
      </w:r>
    </w:p>
    <w:p w:rsidR="007B5ADC" w:rsidRDefault="007B5ADC" w:rsidP="006F6380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1.</w:t>
      </w:r>
      <w:r w:rsidR="00642942">
        <w:rPr>
          <w:rFonts w:eastAsiaTheme="minorEastAsia"/>
        </w:rPr>
        <w:t xml:space="preserve"> směr pohybu elektronů ve vodiči a jejich počet, který projde průřezem vodiče za dobu</w:t>
      </w:r>
      <m:oMath>
        <m:r>
          <w:rPr>
            <w:rFonts w:ascii="Cambria Math" w:eastAsiaTheme="minorEastAsia" w:hAnsi="Cambria Math"/>
          </w:rPr>
          <m:t xml:space="preserve">  Δt=1</m:t>
        </m:r>
      </m:oMath>
      <w:r w:rsidR="00642942">
        <w:rPr>
          <w:rFonts w:eastAsiaTheme="minorEastAsia"/>
        </w:rPr>
        <w:t xml:space="preserve"> ms,</w:t>
      </w:r>
    </w:p>
    <w:p w:rsidR="00642942" w:rsidRDefault="00642942" w:rsidP="006F6380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2. elektrický odpor a </w:t>
      </w:r>
      <w:proofErr w:type="spellStart"/>
      <w:r>
        <w:rPr>
          <w:rFonts w:eastAsiaTheme="minorEastAsia"/>
        </w:rPr>
        <w:t>rezistivitu</w:t>
      </w:r>
      <w:proofErr w:type="spellEnd"/>
      <w:r>
        <w:rPr>
          <w:rFonts w:eastAsiaTheme="minorEastAsia"/>
        </w:rPr>
        <w:t xml:space="preserve"> vodiče,</w:t>
      </w:r>
    </w:p>
    <w:p w:rsidR="004B06E1" w:rsidRDefault="004B06E1" w:rsidP="006F6380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3. elektrický potenciál neuzemněné svorky,</w:t>
      </w:r>
    </w:p>
    <w:p w:rsidR="00642942" w:rsidRDefault="004B06E1" w:rsidP="006F6380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4.</w:t>
      </w:r>
      <w:r w:rsidR="00642942">
        <w:rPr>
          <w:rFonts w:eastAsiaTheme="minorEastAsia"/>
        </w:rPr>
        <w:t xml:space="preserve"> intenzitu elektrického pole ve vodiči,</w:t>
      </w:r>
    </w:p>
    <w:p w:rsidR="00642942" w:rsidRPr="00E32092" w:rsidRDefault="00642942" w:rsidP="006F6380">
      <w:pPr>
        <w:spacing w:after="0"/>
        <w:jc w:val="both"/>
      </w:pPr>
      <w:r>
        <w:rPr>
          <w:rFonts w:eastAsiaTheme="minorEastAsia"/>
        </w:rPr>
        <w:t xml:space="preserve">5. napětí mezi dvěma body vodiče vzdálenými od sebe o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2,0 m.</w:t>
      </w:r>
    </w:p>
    <w:p w:rsidR="00FE0FAD" w:rsidRDefault="00642942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>
        <w:rPr>
          <w:rFonts w:eastAsiaTheme="minorEastAsia"/>
          <w:b/>
          <w:i/>
          <w:color w:val="FF0000"/>
          <w:sz w:val="28"/>
          <w:szCs w:val="28"/>
        </w:rPr>
        <w:t xml:space="preserve"> </w:t>
      </w:r>
    </w:p>
    <w:p w:rsidR="00FE0FAD" w:rsidRDefault="004B06E1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6F349AD" wp14:editId="6E5E66BC">
            <wp:simplePos x="0" y="0"/>
            <wp:positionH relativeFrom="column">
              <wp:posOffset>284480</wp:posOffset>
            </wp:positionH>
            <wp:positionV relativeFrom="paragraph">
              <wp:posOffset>22225</wp:posOffset>
            </wp:positionV>
            <wp:extent cx="4888230" cy="1767205"/>
            <wp:effectExtent l="19050" t="19050" r="26670" b="2349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ýsl. síla 005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0" t="12498" r="-2020" b="16423"/>
                    <a:stretch/>
                  </pic:blipFill>
                  <pic:spPr bwMode="auto">
                    <a:xfrm>
                      <a:off x="0" y="0"/>
                      <a:ext cx="4888230" cy="176720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FAD" w:rsidRDefault="00FE0FAD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FE0FAD" w:rsidRDefault="00FE0FAD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FE0FAD" w:rsidRDefault="00FE0FAD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FE0FAD" w:rsidRDefault="00FE0FAD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FE0FAD" w:rsidRDefault="00FE0FAD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FE0FAD" w:rsidRDefault="00FE0FAD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642942" w:rsidRDefault="00642942" w:rsidP="003A598E">
      <w:pPr>
        <w:spacing w:after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                                          </w:t>
      </w:r>
    </w:p>
    <w:p w:rsidR="00642942" w:rsidRPr="00642942" w:rsidRDefault="00642942" w:rsidP="004D0BD3">
      <w:pPr>
        <w:spacing w:after="0"/>
        <w:jc w:val="center"/>
        <w:rPr>
          <w:rFonts w:eastAsiaTheme="minorEastAsia"/>
          <w:sz w:val="20"/>
          <w:szCs w:val="20"/>
        </w:rPr>
      </w:pPr>
      <w:r w:rsidRPr="00642942">
        <w:rPr>
          <w:rFonts w:eastAsiaTheme="minorEastAsia"/>
          <w:sz w:val="20"/>
          <w:szCs w:val="20"/>
        </w:rPr>
        <w:t>Obr. 1</w:t>
      </w:r>
    </w:p>
    <w:p w:rsidR="00955646" w:rsidRDefault="00955646" w:rsidP="003A598E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  <w:r w:rsidRPr="00C4765D">
        <w:rPr>
          <w:rFonts w:eastAsiaTheme="minorEastAsia"/>
          <w:b/>
          <w:i/>
          <w:color w:val="FF0000"/>
          <w:sz w:val="28"/>
          <w:szCs w:val="28"/>
        </w:rPr>
        <w:t>Řešení:</w:t>
      </w:r>
    </w:p>
    <w:p w:rsidR="005A428A" w:rsidRDefault="005A428A" w:rsidP="005A428A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1.  </w:t>
      </w:r>
      <w:r w:rsidRPr="005A428A">
        <w:rPr>
          <w:rFonts w:eastAsiaTheme="minorEastAsia"/>
        </w:rPr>
        <w:t>Směr pohybu elektronů: od záporné desky ke kladné (obr. 1)</w:t>
      </w:r>
      <w:r>
        <w:rPr>
          <w:rFonts w:eastAsiaTheme="minorEastAsia"/>
        </w:rPr>
        <w:t xml:space="preserve">. Označíme-li  </w:t>
      </w:r>
      <m:oMath>
        <m:r>
          <w:rPr>
            <w:rFonts w:ascii="Cambria Math" w:eastAsiaTheme="minorEastAsia" w:hAnsi="Cambria Math"/>
          </w:rPr>
          <m:t>ΔN</m:t>
        </m:r>
      </m:oMath>
      <w:r>
        <w:rPr>
          <w:rFonts w:eastAsiaTheme="minorEastAsia"/>
        </w:rPr>
        <w:t xml:space="preserve"> počet elektronů, </w:t>
      </w:r>
    </w:p>
    <w:p w:rsidR="005A428A" w:rsidRDefault="005A428A" w:rsidP="005A428A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které projdou průřezem za dobu </w:t>
      </w:r>
      <m:oMath>
        <m:r>
          <w:rPr>
            <w:rFonts w:ascii="Cambria Math" w:eastAsiaTheme="minorEastAsia" w:hAnsi="Cambria Math"/>
          </w:rPr>
          <m:t>Δt</m:t>
        </m:r>
      </m:oMath>
      <w:r>
        <w:rPr>
          <w:rFonts w:eastAsiaTheme="minorEastAsia"/>
        </w:rPr>
        <w:t>, platí</w:t>
      </w:r>
    </w:p>
    <w:p w:rsidR="00C65C7E" w:rsidRDefault="00C65C7E" w:rsidP="005A428A">
      <w:pPr>
        <w:spacing w:after="0"/>
        <w:rPr>
          <w:rFonts w:eastAsiaTheme="minorEastAsia"/>
        </w:rPr>
      </w:pPr>
    </w:p>
    <w:p w:rsidR="005A428A" w:rsidRDefault="005A428A" w:rsidP="005A428A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</w:rPr>
          <m:t xml:space="preserve">I=ΔQ/Δt=eΔN/Δt⇒  ΔN=IΔt/e= … =  </m:t>
        </m:r>
      </m:oMath>
      <w:r w:rsidR="00C65C7E">
        <w:rPr>
          <w:rFonts w:eastAsiaTheme="minorEastAsia"/>
        </w:rPr>
        <w:t>3,1</w:t>
      </w:r>
      <w:r w:rsidR="00C65C7E">
        <w:rPr>
          <w:rFonts w:eastAsiaTheme="minorEastAsia" w:cstheme="minorHAnsi"/>
        </w:rPr>
        <w:t>·</w:t>
      </w:r>
      <w:r w:rsidR="00C65C7E">
        <w:rPr>
          <w:rFonts w:eastAsiaTheme="minorEastAsia"/>
        </w:rPr>
        <w:t>10</w:t>
      </w:r>
      <w:r w:rsidR="00C65C7E" w:rsidRPr="00C65C7E">
        <w:rPr>
          <w:rFonts w:eastAsiaTheme="minorEastAsia"/>
          <w:vertAlign w:val="superscript"/>
        </w:rPr>
        <w:t>16</w:t>
      </w:r>
      <w:r w:rsidR="00C65C7E">
        <w:rPr>
          <w:rFonts w:eastAsiaTheme="minorEastAsia"/>
        </w:rPr>
        <w:t xml:space="preserve">. </w:t>
      </w:r>
    </w:p>
    <w:p w:rsidR="00C65C7E" w:rsidRDefault="00C65C7E" w:rsidP="005A428A">
      <w:pPr>
        <w:spacing w:after="0"/>
        <w:rPr>
          <w:rFonts w:eastAsiaTheme="minorEastAsia"/>
        </w:rPr>
      </w:pPr>
    </w:p>
    <w:p w:rsidR="00C65C7E" w:rsidRDefault="00C65C7E" w:rsidP="005A428A">
      <w:pPr>
        <w:spacing w:after="0"/>
        <w:rPr>
          <w:rFonts w:eastAsiaTheme="minorEastAsia" w:cstheme="minorHAnsi"/>
        </w:rPr>
      </w:pPr>
      <w:r>
        <w:rPr>
          <w:rFonts w:eastAsiaTheme="minorEastAsia"/>
        </w:rPr>
        <w:t xml:space="preserve">2.  Odpor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určíme z Ohmova zákona: </w:t>
      </w:r>
      <m:oMath>
        <m:r>
          <w:rPr>
            <w:rFonts w:ascii="Cambria Math" w:eastAsiaTheme="minorEastAsia" w:hAnsi="Cambria Math"/>
          </w:rPr>
          <m:t xml:space="preserve"> R=U/I= … = </m:t>
        </m:r>
      </m:oMath>
      <w:r w:rsidR="00E3616C">
        <w:rPr>
          <w:rFonts w:eastAsiaTheme="minorEastAsia"/>
        </w:rPr>
        <w:t xml:space="preserve">0,90 </w:t>
      </w:r>
      <w:r w:rsidR="00E3616C">
        <w:rPr>
          <w:rFonts w:eastAsiaTheme="minorEastAsia" w:cstheme="minorHAnsi"/>
        </w:rPr>
        <w:t xml:space="preserve">Ω, </w:t>
      </w:r>
      <w:proofErr w:type="spellStart"/>
      <w:r w:rsidR="00E3616C">
        <w:rPr>
          <w:rFonts w:eastAsiaTheme="minorEastAsia" w:cstheme="minorHAnsi"/>
        </w:rPr>
        <w:t>rezistivitu</w:t>
      </w:r>
      <w:proofErr w:type="spellEnd"/>
      <w:r w:rsidR="00E3616C">
        <w:rPr>
          <w:rFonts w:eastAsiaTheme="minorEastAsia" w:cstheme="minorHAnsi"/>
        </w:rPr>
        <w:t xml:space="preserve"> vypočteme ze vztahu</w:t>
      </w:r>
    </w:p>
    <w:p w:rsidR="00E3616C" w:rsidRDefault="00E3616C" w:rsidP="005A428A">
      <w:pPr>
        <w:spacing w:after="0"/>
        <w:rPr>
          <w:rFonts w:eastAsiaTheme="minorEastAsia" w:cstheme="minorHAnsi"/>
        </w:rPr>
      </w:pPr>
    </w:p>
    <w:p w:rsidR="00E3616C" w:rsidRDefault="00E3616C" w:rsidP="005A428A">
      <w:pPr>
        <w:spacing w:after="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</w:t>
      </w:r>
      <m:oMath>
        <m:r>
          <w:rPr>
            <w:rFonts w:ascii="Cambria Math" w:eastAsiaTheme="minorEastAsia" w:hAnsi="Cambria Math" w:cstheme="minorHAnsi"/>
          </w:rPr>
          <m:t>R=ρ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theme="minorHAnsi"/>
              </w:rPr>
              <m:t>S</m:t>
            </m:r>
          </m:den>
        </m:f>
        <m:r>
          <w:rPr>
            <w:rFonts w:ascii="Cambria Math" w:eastAsiaTheme="minorEastAsia" w:hAnsi="Cambria Math" w:cstheme="minorHAnsi"/>
          </w:rPr>
          <m:t>⇒ ρ=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R</m:t>
            </m:r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theme="minorHAnsi"/>
          </w:rPr>
          <m:t>S=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R</m:t>
            </m:r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theme="minorHAnsi"/>
          </w:rPr>
          <m:t>·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</w:rPr>
              <m:t>4</m:t>
            </m:r>
          </m:den>
        </m:f>
        <m:r>
          <w:rPr>
            <w:rFonts w:ascii="Cambria Math" w:eastAsiaTheme="minorEastAsia" w:hAnsi="Cambria Math" w:cstheme="minorHAnsi"/>
          </w:rPr>
          <m:t>=…=</m:t>
        </m:r>
      </m:oMath>
      <w:r w:rsidR="00F11199">
        <w:rPr>
          <w:rFonts w:eastAsiaTheme="minorEastAsia" w:cstheme="minorHAnsi"/>
        </w:rPr>
        <w:t xml:space="preserve"> 2,0·10</w:t>
      </w:r>
      <w:r w:rsidR="00F11199" w:rsidRPr="00F11199">
        <w:rPr>
          <w:rFonts w:eastAsiaTheme="minorEastAsia" w:cstheme="minorHAnsi"/>
          <w:vertAlign w:val="superscript"/>
        </w:rPr>
        <w:t>-7</w:t>
      </w:r>
      <w:r w:rsidR="00F11199">
        <w:rPr>
          <w:rFonts w:eastAsiaTheme="minorEastAsia" w:cstheme="minorHAnsi"/>
        </w:rPr>
        <w:t xml:space="preserve"> </w:t>
      </w:r>
      <w:proofErr w:type="spellStart"/>
      <w:r w:rsidR="00F11199">
        <w:rPr>
          <w:rFonts w:eastAsiaTheme="minorEastAsia" w:cstheme="minorHAnsi"/>
        </w:rPr>
        <w:t>Ω·m</w:t>
      </w:r>
      <w:proofErr w:type="spellEnd"/>
      <w:r w:rsidR="00F11199">
        <w:rPr>
          <w:rFonts w:eastAsiaTheme="minorEastAsia" w:cstheme="minorHAnsi"/>
        </w:rPr>
        <w:t>.</w:t>
      </w:r>
    </w:p>
    <w:p w:rsidR="00F11199" w:rsidRDefault="00F11199" w:rsidP="005A428A">
      <w:pPr>
        <w:spacing w:after="0"/>
        <w:rPr>
          <w:rFonts w:eastAsiaTheme="minorEastAsia" w:cstheme="minorHAnsi"/>
        </w:rPr>
      </w:pPr>
    </w:p>
    <w:p w:rsidR="00BF6265" w:rsidRDefault="00F11199" w:rsidP="005A428A">
      <w:pPr>
        <w:spacing w:after="0"/>
        <w:rPr>
          <w:rFonts w:eastAsiaTheme="minorEastAsia" w:cstheme="minorHAnsi"/>
        </w:rPr>
      </w:pPr>
      <w:r>
        <w:rPr>
          <w:rFonts w:eastAsiaTheme="minorEastAsia" w:cstheme="minorHAnsi"/>
        </w:rPr>
        <w:t>3.</w:t>
      </w:r>
      <w:r w:rsidR="00963621">
        <w:rPr>
          <w:rFonts w:eastAsiaTheme="minorEastAsia" w:cstheme="minorHAnsi"/>
        </w:rPr>
        <w:t xml:space="preserve">  </w:t>
      </w:r>
      <w:r>
        <w:rPr>
          <w:rFonts w:eastAsiaTheme="minorEastAsia" w:cstheme="minorHAnsi"/>
        </w:rPr>
        <w:t>Potenciál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 xml:space="preserve"> φ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</m:sSub>
        <m:r>
          <w:rPr>
            <w:rFonts w:ascii="Cambria Math" w:eastAsiaTheme="minorEastAsia" w:hAnsi="Cambria Math" w:cstheme="minorHAnsi"/>
          </w:rPr>
          <m:t>.</m:t>
        </m:r>
      </m:oMath>
      <w:r w:rsidR="00BF6265">
        <w:rPr>
          <w:rFonts w:eastAsiaTheme="minorEastAsia" w:cstheme="minorHAnsi"/>
        </w:rPr>
        <w:t xml:space="preserve">  Při označení užitém v obr. 1 platí:</w:t>
      </w:r>
    </w:p>
    <w:p w:rsidR="00BF6265" w:rsidRDefault="00BF6265" w:rsidP="005A428A">
      <w:pPr>
        <w:spacing w:after="0"/>
        <w:rPr>
          <w:rFonts w:eastAsiaTheme="minorEastAsia" w:cstheme="minorHAnsi"/>
        </w:rPr>
      </w:pPr>
    </w:p>
    <w:p w:rsidR="00963621" w:rsidRDefault="00BF6265" w:rsidP="005A428A">
      <w:pPr>
        <w:spacing w:after="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φ</m:t>
            </m:r>
          </m:e>
          <m:sub>
            <m:r>
              <w:rPr>
                <w:rFonts w:ascii="Cambria Math" w:eastAsiaTheme="minorEastAsia" w:hAnsi="Cambria Math" w:cstheme="minorHAnsi"/>
              </w:rPr>
              <m:t>1</m:t>
            </m:r>
          </m:sub>
        </m:sSub>
        <m:r>
          <w:rPr>
            <w:rFonts w:ascii="Cambria Math" w:eastAsiaTheme="minorEastAsia" w:hAnsi="Cambria Math" w:cstheme="minorHAnsi"/>
          </w:rPr>
          <m:t>-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φ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</m:sSub>
        <m:r>
          <w:rPr>
            <w:rFonts w:ascii="Cambria Math" w:eastAsiaTheme="minorEastAsia" w:hAnsi="Cambria Math" w:cstheme="minorHAnsi"/>
          </w:rPr>
          <m:t xml:space="preserve">=U⇒ 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φ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</m:sSub>
        <m:r>
          <w:rPr>
            <w:rFonts w:ascii="Cambria Math" w:eastAsiaTheme="minorEastAsia" w:hAnsi="Cambria Math" w:cstheme="minorHAnsi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φ</m:t>
            </m:r>
          </m:e>
          <m:sub>
            <m:r>
              <w:rPr>
                <w:rFonts w:ascii="Cambria Math" w:eastAsiaTheme="minorEastAsia" w:hAnsi="Cambria Math" w:cstheme="minorHAnsi"/>
              </w:rPr>
              <m:t>1</m:t>
            </m:r>
          </m:sub>
        </m:sSub>
        <m:r>
          <w:rPr>
            <w:rFonts w:ascii="Cambria Math" w:eastAsiaTheme="minorEastAsia" w:hAnsi="Cambria Math" w:cstheme="minorHAnsi"/>
          </w:rPr>
          <m:t>-U= -U=-</m:t>
        </m:r>
      </m:oMath>
      <w:r w:rsidR="00F11199">
        <w:rPr>
          <w:rFonts w:eastAsiaTheme="minorEastAsia" w:cstheme="minorHAnsi"/>
        </w:rPr>
        <w:t xml:space="preserve"> </w:t>
      </w:r>
      <w:r w:rsidR="00963621">
        <w:rPr>
          <w:rFonts w:eastAsiaTheme="minorEastAsia" w:cstheme="minorHAnsi"/>
        </w:rPr>
        <w:t>4,5 V.</w:t>
      </w:r>
    </w:p>
    <w:p w:rsidR="00963621" w:rsidRDefault="00963621" w:rsidP="005A428A">
      <w:pPr>
        <w:spacing w:after="0"/>
        <w:rPr>
          <w:rFonts w:eastAsiaTheme="minorEastAsia" w:cstheme="minorHAnsi"/>
        </w:rPr>
      </w:pPr>
    </w:p>
    <w:p w:rsidR="00963621" w:rsidRDefault="00963621" w:rsidP="005A428A">
      <w:pPr>
        <w:spacing w:after="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4.  Vektor </w:t>
      </w:r>
      <m:oMath>
        <m:r>
          <w:rPr>
            <w:rFonts w:ascii="Cambria Math" w:eastAsiaTheme="minorEastAsia" w:hAnsi="Cambria Math" w:cstheme="minorHAnsi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E</m:t>
            </m:r>
          </m:e>
        </m:acc>
      </m:oMath>
      <w:r w:rsidR="00F11199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míří ve směru klesajícího potenciálu. Elektrické pole ve vodiči je přibližné homogenní, </w:t>
      </w:r>
    </w:p>
    <w:p w:rsidR="00F66CBD" w:rsidRDefault="00963621" w:rsidP="00B734B7">
      <w:pPr>
        <w:spacing w:after="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takže platí  </w:t>
      </w:r>
      <m:oMath>
        <m:r>
          <w:rPr>
            <w:rFonts w:ascii="Cambria Math" w:eastAsiaTheme="minorEastAsia" w:hAnsi="Cambria Math" w:cstheme="minorHAnsi"/>
          </w:rPr>
          <m:t>E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l</m:t>
            </m:r>
          </m:e>
          <m:sub>
            <m:r>
              <w:rPr>
                <w:rFonts w:ascii="Cambria Math" w:eastAsiaTheme="minorEastAsia" w:hAnsi="Cambria Math" w:cstheme="minorHAnsi"/>
              </w:rPr>
              <m:t>1</m:t>
            </m:r>
          </m:sub>
        </m:sSub>
        <m:r>
          <w:rPr>
            <w:rFonts w:ascii="Cambria Math" w:eastAsiaTheme="minorEastAsia" w:hAnsi="Cambria Math" w:cstheme="minorHAnsi"/>
          </w:rPr>
          <m:t>=U.</m:t>
        </m:r>
      </m:oMath>
      <w:r w:rsidR="00B734B7">
        <w:rPr>
          <w:rFonts w:eastAsiaTheme="minorEastAsia" w:cstheme="minorHAnsi"/>
        </w:rPr>
        <w:t xml:space="preserve"> Odtud plyne</w:t>
      </w:r>
      <m:oMath>
        <m:r>
          <w:rPr>
            <w:rFonts w:ascii="Cambria Math" w:eastAsiaTheme="minorEastAsia" w:hAnsi="Cambria Math" w:cstheme="minorHAnsi"/>
          </w:rPr>
          <m:t xml:space="preserve"> E=U/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l</m:t>
            </m:r>
          </m:e>
          <m:sub>
            <m:r>
              <w:rPr>
                <w:rFonts w:ascii="Cambria Math" w:eastAsiaTheme="minorEastAsia" w:hAnsi="Cambria Math" w:cstheme="minorHAnsi"/>
              </w:rPr>
              <m:t>1</m:t>
            </m:r>
          </m:sub>
        </m:sSub>
        <m:r>
          <w:rPr>
            <w:rFonts w:ascii="Cambria Math" w:eastAsiaTheme="minorEastAsia" w:hAnsi="Cambria Math" w:cstheme="minorHAnsi"/>
          </w:rPr>
          <m:t>= … =</m:t>
        </m:r>
      </m:oMath>
      <w:r w:rsidR="00B734B7">
        <w:rPr>
          <w:rFonts w:eastAsiaTheme="minorEastAsia" w:cstheme="minorHAnsi"/>
        </w:rPr>
        <w:t xml:space="preserve"> 0,90 V·m</w:t>
      </w:r>
      <w:r w:rsidR="00B734B7" w:rsidRPr="00B734B7">
        <w:rPr>
          <w:rFonts w:eastAsiaTheme="minorEastAsia" w:cstheme="minorHAnsi"/>
          <w:vertAlign w:val="superscript"/>
        </w:rPr>
        <w:t>-1</w:t>
      </w:r>
      <w:r w:rsidR="00B734B7">
        <w:rPr>
          <w:rFonts w:eastAsiaTheme="minorEastAsia" w:cstheme="minorHAnsi"/>
        </w:rPr>
        <w:t>.</w:t>
      </w:r>
    </w:p>
    <w:p w:rsidR="005514E7" w:rsidRDefault="005514E7" w:rsidP="00B734B7">
      <w:pPr>
        <w:spacing w:after="0"/>
        <w:rPr>
          <w:rFonts w:eastAsiaTheme="minorEastAsia" w:cstheme="minorHAnsi"/>
        </w:rPr>
      </w:pPr>
    </w:p>
    <w:p w:rsidR="00B734B7" w:rsidRDefault="00B734B7" w:rsidP="00B734B7">
      <w:pPr>
        <w:spacing w:after="0"/>
        <w:rPr>
          <w:color w:val="000000" w:themeColor="text1"/>
        </w:rPr>
      </w:pPr>
      <w:r>
        <w:rPr>
          <w:rFonts w:eastAsiaTheme="minorEastAsia" w:cstheme="minorHAnsi"/>
        </w:rPr>
        <w:t>5.  Pro dvojici bodů</w:t>
      </w:r>
      <m:oMath>
        <m:r>
          <w:rPr>
            <w:rFonts w:ascii="Cambria Math" w:eastAsiaTheme="minorEastAsia" w:hAnsi="Cambria Math" w:cstheme="minorHAnsi"/>
          </w:rPr>
          <m:t xml:space="preserve"> A, B </m:t>
        </m:r>
      </m:oMath>
      <w:r w:rsidR="005514E7">
        <w:rPr>
          <w:rFonts w:eastAsiaTheme="minorEastAsia" w:cstheme="minorHAnsi"/>
        </w:rPr>
        <w:t>uspořádanou podle obr. 1 platí:</w:t>
      </w:r>
      <m:oMath>
        <m:r>
          <w:rPr>
            <w:rFonts w:ascii="Cambria Math" w:eastAsiaTheme="minorEastAsia" w:hAnsi="Cambria Math" w:cstheme="minorHAnsi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U</m:t>
            </m:r>
          </m:e>
          <m:sup>
            <m:r>
              <w:rPr>
                <w:rFonts w:ascii="Cambria Math" w:eastAsiaTheme="minorEastAsia" w:hAnsi="Cambria Math" w:cstheme="minorHAnsi"/>
              </w:rPr>
              <m:t>´</m:t>
            </m:r>
          </m:sup>
        </m:sSup>
        <m:r>
          <w:rPr>
            <w:rFonts w:ascii="Cambria Math" w:eastAsiaTheme="minorEastAsia" w:hAnsi="Cambria Math" w:cstheme="minorHAnsi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φ</m:t>
            </m:r>
          </m:e>
          <m:sub>
            <m:r>
              <w:rPr>
                <w:rFonts w:ascii="Cambria Math" w:eastAsiaTheme="minorEastAsia" w:hAnsi="Cambria Math" w:cstheme="minorHAnsi"/>
              </w:rPr>
              <m:t>A</m:t>
            </m:r>
          </m:sub>
        </m:sSub>
        <m:r>
          <w:rPr>
            <w:rFonts w:ascii="Cambria Math" w:eastAsiaTheme="minorEastAsia" w:hAnsi="Cambria Math" w:cstheme="minorHAnsi"/>
          </w:rPr>
          <m:t>-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φ</m:t>
            </m:r>
          </m:e>
          <m:sub>
            <m:r>
              <w:rPr>
                <w:rFonts w:ascii="Cambria Math" w:eastAsiaTheme="minorEastAsia" w:hAnsi="Cambria Math" w:cstheme="minorHAnsi"/>
              </w:rPr>
              <m:t>B</m:t>
            </m:r>
          </m:sub>
        </m:sSub>
        <m:r>
          <w:rPr>
            <w:rFonts w:ascii="Cambria Math" w:eastAsiaTheme="minorEastAsia" w:hAnsi="Cambria Math" w:cstheme="minorHAnsi"/>
          </w:rPr>
          <m:t>=E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l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</m:sSub>
        <m:r>
          <w:rPr>
            <w:rFonts w:ascii="Cambria Math" w:eastAsiaTheme="minorEastAsia" w:hAnsi="Cambria Math" w:cstheme="minorHAnsi"/>
          </w:rPr>
          <m:t xml:space="preserve">=…= </m:t>
        </m:r>
      </m:oMath>
      <w:r w:rsidR="005514E7">
        <w:rPr>
          <w:rFonts w:eastAsiaTheme="minorEastAsia" w:cstheme="minorHAnsi"/>
        </w:rPr>
        <w:t>1,8 V.</w:t>
      </w:r>
    </w:p>
    <w:p w:rsidR="00BE429B" w:rsidRDefault="00BE429B" w:rsidP="00BE429B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lastRenderedPageBreak/>
        <w:t>Úloha</w:t>
      </w:r>
      <w:r>
        <w:rPr>
          <w:b/>
          <w:color w:val="397BE7"/>
          <w:sz w:val="28"/>
          <w:szCs w:val="28"/>
        </w:rPr>
        <w:t xml:space="preserve"> 1</w:t>
      </w:r>
    </w:p>
    <w:p w:rsidR="00BE429B" w:rsidRDefault="00BE429B" w:rsidP="00BE429B">
      <w:pPr>
        <w:pStyle w:val="Textpoznpodarou"/>
        <w:rPr>
          <w:rFonts w:cstheme="minorHAnsi"/>
        </w:rPr>
      </w:pPr>
      <w:r w:rsidRPr="00F01A49">
        <w:t>(</w:t>
      </w:r>
      <w:r>
        <w:t>Jedná se o úlohu 19 C z</w:t>
      </w:r>
      <w:r w:rsidRPr="00F01A49">
        <w:t xml:space="preserve"> </w:t>
      </w:r>
      <w:r w:rsidRPr="00F01A49">
        <w:rPr>
          <w:rFonts w:cstheme="minorHAnsi"/>
        </w:rPr>
        <w:t>[</w:t>
      </w:r>
      <w:r>
        <w:rPr>
          <w:rFonts w:cstheme="minorHAnsi"/>
        </w:rPr>
        <w:t>2</w:t>
      </w:r>
      <w:r w:rsidRPr="00F01A49">
        <w:rPr>
          <w:rFonts w:cstheme="minorHAnsi"/>
        </w:rPr>
        <w:t xml:space="preserve">], s. </w:t>
      </w:r>
      <w:r>
        <w:rPr>
          <w:rFonts w:cstheme="minorHAnsi"/>
        </w:rPr>
        <w:t>712</w:t>
      </w:r>
      <w:r w:rsidRPr="00F01A49">
        <w:rPr>
          <w:rFonts w:cstheme="minorHAnsi"/>
        </w:rPr>
        <w:t>.</w:t>
      </w:r>
      <w:r>
        <w:rPr>
          <w:rFonts w:cstheme="minorHAnsi"/>
        </w:rPr>
        <w:t xml:space="preserve"> Úloha je snadná, ale poučná!</w:t>
      </w:r>
      <w:r w:rsidRPr="00F01A49">
        <w:rPr>
          <w:rFonts w:cstheme="minorHAnsi"/>
        </w:rPr>
        <w:t xml:space="preserve">)   </w:t>
      </w:r>
    </w:p>
    <w:p w:rsidR="00BE429B" w:rsidRDefault="00BE429B" w:rsidP="00BE429B">
      <w:pPr>
        <w:pStyle w:val="Textpoznpodarou"/>
        <w:rPr>
          <w:rFonts w:cstheme="minorHAnsi"/>
        </w:rPr>
      </w:pPr>
    </w:p>
    <w:p w:rsidR="00964BDA" w:rsidRPr="00AC51FA" w:rsidRDefault="00BE429B" w:rsidP="00964BDA">
      <w:pPr>
        <w:pStyle w:val="Textpoznpodarou"/>
        <w:jc w:val="both"/>
        <w:rPr>
          <w:rFonts w:cstheme="minorHAnsi"/>
          <w:sz w:val="22"/>
          <w:szCs w:val="22"/>
        </w:rPr>
      </w:pPr>
      <w:r w:rsidRPr="00AC51FA">
        <w:rPr>
          <w:rFonts w:cstheme="minorHAnsi"/>
          <w:sz w:val="22"/>
          <w:szCs w:val="22"/>
        </w:rPr>
        <w:t xml:space="preserve">Člověka může zabít už elektrický proud 50 mA, pokud prochází v blízkosti srdce. Opravář uchopí </w:t>
      </w:r>
      <w:r w:rsidR="00964BDA" w:rsidRPr="00AC51FA">
        <w:rPr>
          <w:rFonts w:cstheme="minorHAnsi"/>
          <w:sz w:val="22"/>
          <w:szCs w:val="22"/>
        </w:rPr>
        <w:t>upocenýma rukama dva vodiče a propojí je tak svým tělem. Jaké napětí mu může být osudné, je-li odpor jeho těla 2000 Ω?</w:t>
      </w:r>
    </w:p>
    <w:p w:rsidR="00964BDA" w:rsidRDefault="00964BDA" w:rsidP="00964BDA">
      <w:pPr>
        <w:pStyle w:val="Textpoznpodarou"/>
        <w:jc w:val="both"/>
        <w:rPr>
          <w:rFonts w:cstheme="minorHAnsi"/>
        </w:rPr>
      </w:pPr>
    </w:p>
    <w:p w:rsidR="00BE429B" w:rsidRPr="00AC51FA" w:rsidRDefault="00964BDA" w:rsidP="00964BDA">
      <w:pPr>
        <w:pStyle w:val="Textpoznpodarou"/>
        <w:jc w:val="both"/>
        <w:rPr>
          <w:sz w:val="22"/>
          <w:szCs w:val="22"/>
        </w:rPr>
      </w:pPr>
      <w:r w:rsidRPr="00AC51FA">
        <w:rPr>
          <w:rFonts w:cstheme="minorHAnsi"/>
          <w:sz w:val="22"/>
          <w:szCs w:val="22"/>
        </w:rPr>
        <w:t xml:space="preserve">[Výsledek: </w:t>
      </w:r>
      <m:oMath>
        <m:r>
          <w:rPr>
            <w:rFonts w:ascii="Cambria Math" w:hAnsi="Cambria Math" w:cstheme="minorHAnsi"/>
            <w:sz w:val="22"/>
            <w:szCs w:val="22"/>
          </w:rPr>
          <m:t>U=</m:t>
        </m:r>
      </m:oMath>
      <w:r w:rsidRPr="00AC51FA">
        <w:rPr>
          <w:rFonts w:cstheme="minorHAnsi"/>
          <w:sz w:val="22"/>
          <w:szCs w:val="22"/>
        </w:rPr>
        <w:t xml:space="preserve"> 100 V.]</w:t>
      </w:r>
    </w:p>
    <w:p w:rsidR="00BE429B" w:rsidRDefault="00BE429B" w:rsidP="00964BDA">
      <w:pPr>
        <w:spacing w:after="0"/>
        <w:jc w:val="both"/>
        <w:rPr>
          <w:b/>
          <w:color w:val="397BE7"/>
          <w:sz w:val="28"/>
          <w:szCs w:val="28"/>
        </w:rPr>
      </w:pPr>
    </w:p>
    <w:p w:rsidR="00AB5693" w:rsidRDefault="004F2722" w:rsidP="00693CB6">
      <w:pPr>
        <w:shd w:val="clear" w:color="auto" w:fill="FFFFCC"/>
        <w:spacing w:after="0"/>
        <w:jc w:val="center"/>
        <w:rPr>
          <w:b/>
          <w:color w:val="000000" w:themeColor="text1"/>
          <w:sz w:val="24"/>
          <w:szCs w:val="24"/>
        </w:rPr>
      </w:pPr>
      <w:r w:rsidRPr="00693CB6">
        <w:rPr>
          <w:b/>
          <w:color w:val="000000" w:themeColor="text1"/>
          <w:sz w:val="24"/>
          <w:szCs w:val="24"/>
        </w:rPr>
        <w:t>Mikroskopický pohled na elektrický proud v</w:t>
      </w:r>
      <w:r w:rsidR="00AB5693">
        <w:rPr>
          <w:b/>
          <w:color w:val="000000" w:themeColor="text1"/>
          <w:sz w:val="24"/>
          <w:szCs w:val="24"/>
        </w:rPr>
        <w:t> </w:t>
      </w:r>
      <w:r w:rsidRPr="00693CB6">
        <w:rPr>
          <w:b/>
          <w:color w:val="000000" w:themeColor="text1"/>
          <w:sz w:val="24"/>
          <w:szCs w:val="24"/>
        </w:rPr>
        <w:t>kovech</w:t>
      </w:r>
      <w:r w:rsidR="00AB5693">
        <w:rPr>
          <w:b/>
          <w:color w:val="000000" w:themeColor="text1"/>
          <w:sz w:val="24"/>
          <w:szCs w:val="24"/>
        </w:rPr>
        <w:t xml:space="preserve"> </w:t>
      </w:r>
    </w:p>
    <w:p w:rsidR="004F2722" w:rsidRPr="00AB5693" w:rsidRDefault="00AB5693" w:rsidP="00693CB6">
      <w:pPr>
        <w:shd w:val="clear" w:color="auto" w:fill="FFFFCC"/>
        <w:spacing w:after="0"/>
        <w:jc w:val="center"/>
        <w:rPr>
          <w:color w:val="000000" w:themeColor="text1"/>
        </w:rPr>
      </w:pPr>
      <w:r w:rsidRPr="00AB5693">
        <w:rPr>
          <w:color w:val="000000" w:themeColor="text1"/>
        </w:rPr>
        <w:t xml:space="preserve">(volně zpracováno podle </w:t>
      </w:r>
      <w:r w:rsidRPr="00AB5693">
        <w:rPr>
          <w:rFonts w:cstheme="minorHAnsi"/>
        </w:rPr>
        <w:t xml:space="preserve">[2], s. 703)    </w:t>
      </w:r>
    </w:p>
    <w:p w:rsidR="00693CB6" w:rsidRPr="00AB5693" w:rsidRDefault="00693CB6" w:rsidP="00693CB6">
      <w:pPr>
        <w:shd w:val="clear" w:color="auto" w:fill="FFFFCC"/>
        <w:spacing w:after="0"/>
        <w:jc w:val="center"/>
        <w:rPr>
          <w:color w:val="000000" w:themeColor="text1"/>
        </w:rPr>
      </w:pPr>
    </w:p>
    <w:p w:rsidR="004F2722" w:rsidRDefault="004D0BD3" w:rsidP="00693CB6">
      <w:pPr>
        <w:shd w:val="clear" w:color="auto" w:fill="FFFFCC"/>
        <w:spacing w:after="0"/>
        <w:jc w:val="both"/>
        <w:rPr>
          <w:rFonts w:eastAsiaTheme="minorEastAsia"/>
          <w:b/>
          <w:color w:val="000000" w:themeColor="text1"/>
        </w:rPr>
      </w:pPr>
      <w:r>
        <w:rPr>
          <w:color w:val="000000" w:themeColor="text1"/>
        </w:rPr>
        <w:t xml:space="preserve">Kovy: </w:t>
      </w:r>
      <w:r w:rsidR="004F2722" w:rsidRPr="004F2722">
        <w:rPr>
          <w:color w:val="000000" w:themeColor="text1"/>
        </w:rPr>
        <w:t>model volných elektronů – mohou se pohybovat v celém objemu kovu podobně jako molekuly plynu v uzavřené nádobě.</w:t>
      </w:r>
      <w:r w:rsidR="004F2722">
        <w:rPr>
          <w:color w:val="000000" w:themeColor="text1"/>
        </w:rPr>
        <w:t xml:space="preserve"> Všechny elektrony se pohybují </w:t>
      </w:r>
      <w:r w:rsidR="00F71109">
        <w:rPr>
          <w:color w:val="000000" w:themeColor="text1"/>
        </w:rPr>
        <w:t xml:space="preserve">stejně velkou rychlostí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F</m:t>
            </m:r>
          </m:sub>
        </m:sSub>
      </m:oMath>
      <w:r w:rsidR="00F71109">
        <w:rPr>
          <w:rFonts w:eastAsiaTheme="minorEastAsia"/>
          <w:color w:val="000000" w:themeColor="text1"/>
        </w:rPr>
        <w:t xml:space="preserve"> </w:t>
      </w:r>
      <w:r w:rsidR="00F71109" w:rsidRPr="005C315B">
        <w:rPr>
          <w:rFonts w:eastAsiaTheme="minorEastAsia"/>
          <w:b/>
          <w:color w:val="000000" w:themeColor="text1"/>
        </w:rPr>
        <w:t>(</w:t>
      </w:r>
      <w:proofErr w:type="spellStart"/>
      <w:r w:rsidR="00F71109" w:rsidRPr="005C315B">
        <w:rPr>
          <w:rFonts w:eastAsiaTheme="minorEastAsia"/>
          <w:b/>
          <w:color w:val="000000" w:themeColor="text1"/>
        </w:rPr>
        <w:t>Fermiho</w:t>
      </w:r>
      <w:proofErr w:type="spellEnd"/>
      <w:r w:rsidR="00F71109" w:rsidRPr="005C315B">
        <w:rPr>
          <w:rFonts w:eastAsiaTheme="minorEastAsia"/>
          <w:b/>
          <w:color w:val="000000" w:themeColor="text1"/>
        </w:rPr>
        <w:t xml:space="preserve"> rychlost)</w:t>
      </w:r>
      <w:r w:rsidR="00F71109">
        <w:rPr>
          <w:rFonts w:eastAsiaTheme="minorEastAsia"/>
          <w:color w:val="000000" w:themeColor="text1"/>
        </w:rPr>
        <w:t xml:space="preserve"> téměř nezávislou na teplotě. </w:t>
      </w:r>
      <w:r w:rsidR="00F71109" w:rsidRPr="00F71109">
        <w:rPr>
          <w:rFonts w:eastAsiaTheme="minorEastAsia"/>
          <w:b/>
          <w:color w:val="000000" w:themeColor="text1"/>
        </w:rPr>
        <w:t xml:space="preserve">Pro měď je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F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000000" w:themeColor="text1"/>
          </w:rPr>
          <m:t>=</m:t>
        </m:r>
      </m:oMath>
      <w:r w:rsidR="00F71109" w:rsidRPr="00F71109">
        <w:rPr>
          <w:rFonts w:eastAsiaTheme="minorEastAsia"/>
          <w:b/>
          <w:color w:val="000000" w:themeColor="text1"/>
        </w:rPr>
        <w:t xml:space="preserve"> 1,6</w:t>
      </w:r>
      <w:r w:rsidR="00F71109" w:rsidRPr="00F71109">
        <w:rPr>
          <w:rFonts w:eastAsiaTheme="minorEastAsia" w:cstheme="minorHAnsi"/>
          <w:b/>
          <w:color w:val="000000" w:themeColor="text1"/>
        </w:rPr>
        <w:t>·</w:t>
      </w:r>
      <w:r w:rsidR="00F71109" w:rsidRPr="00F71109">
        <w:rPr>
          <w:rFonts w:eastAsiaTheme="minorEastAsia"/>
          <w:b/>
          <w:color w:val="000000" w:themeColor="text1"/>
        </w:rPr>
        <w:t>10</w:t>
      </w:r>
      <w:r w:rsidR="00F71109" w:rsidRPr="00F71109">
        <w:rPr>
          <w:rFonts w:eastAsiaTheme="minorEastAsia"/>
          <w:b/>
          <w:color w:val="000000" w:themeColor="text1"/>
          <w:vertAlign w:val="superscript"/>
        </w:rPr>
        <w:t>6</w:t>
      </w:r>
      <w:r w:rsidR="00F71109" w:rsidRPr="00F71109">
        <w:rPr>
          <w:rFonts w:eastAsiaTheme="minorEastAsia"/>
          <w:b/>
          <w:color w:val="000000" w:themeColor="text1"/>
        </w:rPr>
        <w:t xml:space="preserve"> m</w:t>
      </w:r>
      <w:r w:rsidR="00F71109" w:rsidRPr="00F71109">
        <w:rPr>
          <w:rFonts w:eastAsiaTheme="minorEastAsia" w:cstheme="minorHAnsi"/>
          <w:b/>
          <w:color w:val="000000" w:themeColor="text1"/>
        </w:rPr>
        <w:t>·</w:t>
      </w:r>
      <w:r w:rsidR="00F71109" w:rsidRPr="00F71109">
        <w:rPr>
          <w:rFonts w:eastAsiaTheme="minorEastAsia"/>
          <w:b/>
          <w:color w:val="000000" w:themeColor="text1"/>
        </w:rPr>
        <w:t>s</w:t>
      </w:r>
      <w:r w:rsidR="00F71109" w:rsidRPr="00F71109">
        <w:rPr>
          <w:rFonts w:eastAsiaTheme="minorEastAsia"/>
          <w:b/>
          <w:color w:val="000000" w:themeColor="text1"/>
          <w:vertAlign w:val="superscript"/>
        </w:rPr>
        <w:t>-1</w:t>
      </w:r>
      <w:r w:rsidR="00F71109" w:rsidRPr="00F71109">
        <w:rPr>
          <w:rFonts w:eastAsiaTheme="minorEastAsia"/>
          <w:b/>
          <w:color w:val="000000" w:themeColor="text1"/>
        </w:rPr>
        <w:t xml:space="preserve">. Jedná se o velikost rychlosti chaotického pohybu elektronů. </w:t>
      </w:r>
    </w:p>
    <w:p w:rsidR="00F71109" w:rsidRDefault="00F71109" w:rsidP="00693CB6">
      <w:pPr>
        <w:shd w:val="clear" w:color="auto" w:fill="FFFFCC"/>
        <w:spacing w:after="0"/>
        <w:jc w:val="both"/>
        <w:rPr>
          <w:rFonts w:eastAsiaTheme="minorEastAsia"/>
          <w:b/>
          <w:color w:val="000000" w:themeColor="text1"/>
        </w:rPr>
      </w:pPr>
    </w:p>
    <w:p w:rsidR="00693CB6" w:rsidRPr="004D0BD3" w:rsidRDefault="00F71109" w:rsidP="00693CB6">
      <w:pPr>
        <w:shd w:val="clear" w:color="auto" w:fill="FFFFCC"/>
        <w:spacing w:after="0"/>
        <w:jc w:val="both"/>
        <w:rPr>
          <w:rFonts w:eastAsiaTheme="minorEastAsia"/>
          <w:b/>
          <w:color w:val="000000" w:themeColor="text1"/>
        </w:rPr>
      </w:pPr>
      <w:r w:rsidRPr="00F71109">
        <w:rPr>
          <w:rFonts w:eastAsiaTheme="minorEastAsia"/>
          <w:color w:val="000000" w:themeColor="text1"/>
        </w:rPr>
        <w:t xml:space="preserve">Jestliže </w:t>
      </w:r>
      <w:r>
        <w:rPr>
          <w:rFonts w:eastAsiaTheme="minorEastAsia"/>
          <w:color w:val="000000" w:themeColor="text1"/>
        </w:rPr>
        <w:t>přiložíme</w:t>
      </w:r>
      <w:r w:rsidR="00C21DBB">
        <w:rPr>
          <w:rFonts w:eastAsiaTheme="minorEastAsia"/>
          <w:color w:val="000000" w:themeColor="text1"/>
        </w:rPr>
        <w:t xml:space="preserve"> elektrické pole ke kovovému vodiči</w:t>
      </w:r>
      <w:r w:rsidR="005C315B">
        <w:rPr>
          <w:rFonts w:eastAsiaTheme="minorEastAsia"/>
          <w:color w:val="000000" w:themeColor="text1"/>
        </w:rPr>
        <w:t xml:space="preserve">, změní se chaotický pohyb elektronů a ty se začnou velmi pomalu posunovat </w:t>
      </w:r>
      <w:r w:rsidR="005C315B" w:rsidRPr="005C315B">
        <w:rPr>
          <w:rFonts w:eastAsiaTheme="minorEastAsia"/>
          <w:b/>
          <w:color w:val="000000" w:themeColor="text1"/>
        </w:rPr>
        <w:t>driftovou rychlostí</w:t>
      </w:r>
      <w:r w:rsidR="005C315B">
        <w:rPr>
          <w:rFonts w:eastAsiaTheme="minorEastAsia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</w:rPr>
              <m:t>v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d</m:t>
            </m:r>
          </m:sub>
        </m:sSub>
      </m:oMath>
      <w:r w:rsidR="00C21DBB">
        <w:rPr>
          <w:rFonts w:eastAsiaTheme="minorEastAsia"/>
          <w:color w:val="000000" w:themeColor="text1"/>
        </w:rPr>
        <w:t xml:space="preserve"> </w:t>
      </w:r>
      <w:r w:rsidR="005C315B">
        <w:rPr>
          <w:rFonts w:eastAsiaTheme="minorEastAsia"/>
          <w:color w:val="000000" w:themeColor="text1"/>
        </w:rPr>
        <w:t xml:space="preserve">ve směru opačném, než je směr intenzity elektrického pole. </w:t>
      </w:r>
      <w:r w:rsidR="005C315B" w:rsidRPr="004D0BD3">
        <w:rPr>
          <w:rFonts w:eastAsiaTheme="minorEastAsia"/>
          <w:b/>
          <w:color w:val="000000" w:themeColor="text1"/>
        </w:rPr>
        <w:t>Driftová</w:t>
      </w:r>
      <w:r w:rsidR="00AB5693" w:rsidRPr="004D0BD3">
        <w:rPr>
          <w:rFonts w:eastAsiaTheme="minorEastAsia"/>
          <w:b/>
          <w:color w:val="000000" w:themeColor="text1"/>
        </w:rPr>
        <w:t xml:space="preserve"> (unášivá)</w:t>
      </w:r>
      <w:r w:rsidR="005C315B" w:rsidRPr="004D0BD3">
        <w:rPr>
          <w:rFonts w:eastAsiaTheme="minorEastAsia"/>
          <w:b/>
          <w:color w:val="000000" w:themeColor="text1"/>
        </w:rPr>
        <w:t xml:space="preserve"> rychlost má velmi malou velikost </w:t>
      </w:r>
      <w:r w:rsidR="00693CB6" w:rsidRPr="004D0BD3">
        <w:rPr>
          <w:rFonts w:eastAsiaTheme="minorEastAsia"/>
          <w:b/>
          <w:color w:val="000000" w:themeColor="text1"/>
        </w:rPr>
        <w:t>(</w:t>
      </w:r>
      <w:r w:rsidR="005C315B" w:rsidRPr="004D0BD3">
        <w:rPr>
          <w:rFonts w:eastAsiaTheme="minorEastAsia"/>
          <w:b/>
          <w:color w:val="000000" w:themeColor="text1"/>
        </w:rPr>
        <w:t>asi 4</w:t>
      </w:r>
      <w:r w:rsidR="005C315B" w:rsidRPr="004D0BD3">
        <w:rPr>
          <w:rFonts w:eastAsiaTheme="minorEastAsia" w:cstheme="minorHAnsi"/>
          <w:b/>
          <w:color w:val="000000" w:themeColor="text1"/>
        </w:rPr>
        <w:t>·</w:t>
      </w:r>
      <w:r w:rsidR="005C315B" w:rsidRPr="004D0BD3">
        <w:rPr>
          <w:rFonts w:eastAsiaTheme="minorEastAsia"/>
          <w:b/>
          <w:color w:val="000000" w:themeColor="text1"/>
        </w:rPr>
        <w:t>10</w:t>
      </w:r>
      <w:r w:rsidR="005C315B" w:rsidRPr="004D0BD3">
        <w:rPr>
          <w:rFonts w:eastAsiaTheme="minorEastAsia"/>
          <w:b/>
          <w:color w:val="000000" w:themeColor="text1"/>
          <w:vertAlign w:val="superscript"/>
        </w:rPr>
        <w:t>-7</w:t>
      </w:r>
      <w:r w:rsidR="005C315B" w:rsidRPr="004D0BD3">
        <w:rPr>
          <w:rFonts w:eastAsiaTheme="minorEastAsia"/>
          <w:b/>
          <w:color w:val="000000" w:themeColor="text1"/>
        </w:rPr>
        <w:t xml:space="preserve"> m</w:t>
      </w:r>
      <w:r w:rsidR="005C315B" w:rsidRPr="004D0BD3">
        <w:rPr>
          <w:rFonts w:eastAsiaTheme="minorEastAsia" w:cstheme="minorHAnsi"/>
          <w:b/>
          <w:color w:val="000000" w:themeColor="text1"/>
        </w:rPr>
        <w:t>·</w:t>
      </w:r>
      <w:r w:rsidR="005C315B" w:rsidRPr="004D0BD3">
        <w:rPr>
          <w:rFonts w:eastAsiaTheme="minorEastAsia"/>
          <w:b/>
          <w:color w:val="000000" w:themeColor="text1"/>
        </w:rPr>
        <w:t>s</w:t>
      </w:r>
      <w:r w:rsidR="005C315B" w:rsidRPr="004D0BD3">
        <w:rPr>
          <w:rFonts w:eastAsiaTheme="minorEastAsia"/>
          <w:b/>
          <w:color w:val="000000" w:themeColor="text1"/>
          <w:vertAlign w:val="superscript"/>
        </w:rPr>
        <w:t>-1</w:t>
      </w:r>
      <w:r w:rsidR="00693CB6" w:rsidRPr="004D0BD3">
        <w:rPr>
          <w:rFonts w:eastAsiaTheme="minorEastAsia"/>
          <w:b/>
          <w:color w:val="000000" w:themeColor="text1"/>
        </w:rPr>
        <w:t>) ve srovnání s velikostí rychlosti chaotického pohybu.</w:t>
      </w:r>
    </w:p>
    <w:p w:rsidR="00693CB6" w:rsidRDefault="00693CB6" w:rsidP="00693CB6">
      <w:pPr>
        <w:shd w:val="clear" w:color="auto" w:fill="FFFFCC"/>
        <w:spacing w:after="0"/>
        <w:jc w:val="both"/>
        <w:rPr>
          <w:color w:val="000000" w:themeColor="text1"/>
        </w:rPr>
      </w:pPr>
    </w:p>
    <w:p w:rsidR="00F71109" w:rsidRDefault="00693CB6" w:rsidP="00693CB6">
      <w:pPr>
        <w:shd w:val="clear" w:color="auto" w:fill="FFFFCC"/>
        <w:spacing w:after="0"/>
        <w:jc w:val="both"/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Pohyb elektronu v elektrickém poli o intenzitě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E</m:t>
            </m:r>
          </m:e>
        </m:acc>
      </m:oMath>
      <w:r>
        <w:rPr>
          <w:rFonts w:eastAsiaTheme="minorEastAsia"/>
          <w:color w:val="000000" w:themeColor="text1"/>
        </w:rPr>
        <w:t xml:space="preserve"> je tedy kombinací chaotického pohybu z</w:t>
      </w:r>
      <w:r w:rsidR="00AB5693">
        <w:rPr>
          <w:rFonts w:eastAsiaTheme="minorEastAsia"/>
          <w:color w:val="000000" w:themeColor="text1"/>
        </w:rPr>
        <w:t xml:space="preserve">působeného náhodnými srážkami a unášivého pohybu vyvolaného elektrickým polem. </w:t>
      </w:r>
    </w:p>
    <w:p w:rsidR="00AB5693" w:rsidRDefault="00AB5693" w:rsidP="00693CB6">
      <w:pPr>
        <w:shd w:val="clear" w:color="auto" w:fill="FFFFCC"/>
        <w:spacing w:after="0"/>
        <w:jc w:val="both"/>
        <w:rPr>
          <w:rFonts w:eastAsiaTheme="minorEastAsia"/>
          <w:color w:val="000000" w:themeColor="text1"/>
        </w:rPr>
      </w:pPr>
    </w:p>
    <w:p w:rsidR="00AB5693" w:rsidRPr="00AB5693" w:rsidRDefault="00AB5693" w:rsidP="00693CB6">
      <w:pPr>
        <w:shd w:val="clear" w:color="auto" w:fill="FFFFCC"/>
        <w:spacing w:after="0"/>
        <w:jc w:val="both"/>
        <w:rPr>
          <w:rFonts w:eastAsiaTheme="minorEastAsia"/>
          <w:b/>
          <w:color w:val="000000" w:themeColor="text1"/>
        </w:rPr>
      </w:pPr>
      <w:r>
        <w:rPr>
          <w:rFonts w:eastAsiaTheme="minorEastAsia"/>
          <w:color w:val="000000" w:themeColor="text1"/>
        </w:rPr>
        <w:t>Analogie či názorný příklad</w:t>
      </w:r>
      <w:r w:rsidRPr="00AB5693">
        <w:rPr>
          <w:rFonts w:eastAsiaTheme="minorEastAsia"/>
          <w:b/>
          <w:color w:val="000000" w:themeColor="text1"/>
        </w:rPr>
        <w:t>: Roj rychlých komárů zvolna unášený vánkem.</w:t>
      </w:r>
    </w:p>
    <w:p w:rsidR="00AB5693" w:rsidRPr="00F71109" w:rsidRDefault="00AB5693" w:rsidP="00693CB6">
      <w:pPr>
        <w:shd w:val="clear" w:color="auto" w:fill="FFFFCC"/>
        <w:spacing w:after="0"/>
        <w:jc w:val="both"/>
        <w:rPr>
          <w:color w:val="000000" w:themeColor="text1"/>
        </w:rPr>
      </w:pPr>
    </w:p>
    <w:p w:rsidR="004F2722" w:rsidRDefault="004F2722" w:rsidP="00693CB6">
      <w:pPr>
        <w:shd w:val="clear" w:color="auto" w:fill="FFFFCC"/>
        <w:spacing w:after="0"/>
        <w:jc w:val="both"/>
        <w:rPr>
          <w:color w:val="000000" w:themeColor="text1"/>
          <w:sz w:val="24"/>
          <w:szCs w:val="24"/>
        </w:rPr>
      </w:pPr>
    </w:p>
    <w:p w:rsidR="004F2722" w:rsidRPr="004F2722" w:rsidRDefault="004F2722" w:rsidP="004F2722">
      <w:pPr>
        <w:spacing w:after="0"/>
        <w:jc w:val="both"/>
        <w:rPr>
          <w:color w:val="000000" w:themeColor="text1"/>
          <w:sz w:val="24"/>
          <w:szCs w:val="24"/>
        </w:rPr>
      </w:pPr>
    </w:p>
    <w:p w:rsidR="00F01A49" w:rsidRDefault="00240176" w:rsidP="00240176">
      <w:pPr>
        <w:spacing w:after="0"/>
        <w:jc w:val="both"/>
        <w:rPr>
          <w:b/>
          <w:color w:val="397BE7"/>
          <w:sz w:val="28"/>
          <w:szCs w:val="28"/>
        </w:rPr>
      </w:pPr>
      <w:r w:rsidRPr="0032222B">
        <w:rPr>
          <w:b/>
          <w:color w:val="397BE7"/>
          <w:sz w:val="28"/>
          <w:szCs w:val="28"/>
        </w:rPr>
        <w:t>Úloha</w:t>
      </w:r>
      <w:r w:rsidR="002B34CE">
        <w:rPr>
          <w:b/>
          <w:color w:val="397BE7"/>
          <w:sz w:val="28"/>
          <w:szCs w:val="28"/>
        </w:rPr>
        <w:t xml:space="preserve"> </w:t>
      </w:r>
      <w:r w:rsidR="004E438C">
        <w:rPr>
          <w:b/>
          <w:color w:val="397BE7"/>
          <w:sz w:val="28"/>
          <w:szCs w:val="28"/>
        </w:rPr>
        <w:t>2</w:t>
      </w:r>
      <w:bookmarkStart w:id="0" w:name="_GoBack"/>
      <w:bookmarkEnd w:id="0"/>
    </w:p>
    <w:p w:rsidR="00F01A49" w:rsidRPr="00F01A49" w:rsidRDefault="00F01A49" w:rsidP="00F01A49">
      <w:pPr>
        <w:pStyle w:val="Textpoznpodarou"/>
      </w:pPr>
      <w:r w:rsidRPr="00F01A49">
        <w:t>(</w:t>
      </w:r>
      <w:r w:rsidR="00196E52">
        <w:t>Jedná se o úlohu</w:t>
      </w:r>
      <w:r w:rsidR="006A4E1E">
        <w:t xml:space="preserve"> </w:t>
      </w:r>
      <w:r w:rsidR="005514E7">
        <w:t>25 C z</w:t>
      </w:r>
      <w:r w:rsidRPr="00F01A49">
        <w:t xml:space="preserve"> </w:t>
      </w:r>
      <w:r w:rsidRPr="00F01A49">
        <w:rPr>
          <w:rFonts w:cstheme="minorHAnsi"/>
        </w:rPr>
        <w:t>[</w:t>
      </w:r>
      <w:r w:rsidR="005514E7">
        <w:rPr>
          <w:rFonts w:cstheme="minorHAnsi"/>
        </w:rPr>
        <w:t>2</w:t>
      </w:r>
      <w:r w:rsidRPr="00F01A49">
        <w:rPr>
          <w:rFonts w:cstheme="minorHAnsi"/>
        </w:rPr>
        <w:t xml:space="preserve">], s. </w:t>
      </w:r>
      <w:r w:rsidR="005514E7">
        <w:rPr>
          <w:rFonts w:cstheme="minorHAnsi"/>
        </w:rPr>
        <w:t>712</w:t>
      </w:r>
      <w:r w:rsidRPr="00F01A49">
        <w:rPr>
          <w:rFonts w:cstheme="minorHAnsi"/>
        </w:rPr>
        <w:t xml:space="preserve">.)   </w:t>
      </w:r>
    </w:p>
    <w:p w:rsidR="00240176" w:rsidRDefault="00240176" w:rsidP="00240176">
      <w:pPr>
        <w:spacing w:after="0"/>
        <w:jc w:val="both"/>
        <w:rPr>
          <w:b/>
          <w:color w:val="397BE7"/>
          <w:sz w:val="28"/>
          <w:szCs w:val="28"/>
        </w:rPr>
      </w:pPr>
    </w:p>
    <w:p w:rsidR="006B2A37" w:rsidRDefault="005514E7" w:rsidP="00240176">
      <w:pPr>
        <w:spacing w:after="0"/>
        <w:jc w:val="both"/>
      </w:pPr>
      <w:r>
        <w:t xml:space="preserve">Housenka dlouhá 4,0 cm se plazí </w:t>
      </w:r>
      <w:r w:rsidR="009256D7">
        <w:t>ve směru pohybu elektronů po neizolovaném měděném drátu o průměru 5,2 mm, kterým prochází proud 12 A. (a) Jaké je napětí mezi konci housenky? (b) Má její ocas vyšší, nebo nižší potenciál než hlava? (c) Jak d</w:t>
      </w:r>
      <w:r w:rsidR="000E0DB9">
        <w:t>l</w:t>
      </w:r>
      <w:r w:rsidR="009256D7">
        <w:t xml:space="preserve">ouho by housence trvalo, než by se </w:t>
      </w:r>
      <w:proofErr w:type="gramStart"/>
      <w:r w:rsidR="009256D7">
        <w:t>odplazila o</w:t>
      </w:r>
      <w:r w:rsidR="002B1E80">
        <w:t xml:space="preserve">   </w:t>
      </w:r>
      <w:r w:rsidR="009256D7">
        <w:t xml:space="preserve"> 1,0</w:t>
      </w:r>
      <w:proofErr w:type="gramEnd"/>
      <w:r w:rsidR="009256D7">
        <w:t xml:space="preserve"> cm, kdyby rychlost jejího plazení byla stejná jako driftová rychlost</w:t>
      </w:r>
      <w:r w:rsidR="004F2722">
        <w:t xml:space="preserve"> elektronů v drátu?</w:t>
      </w:r>
    </w:p>
    <w:p w:rsidR="002B1E80" w:rsidRPr="000E0DB9" w:rsidRDefault="002B1E80" w:rsidP="00240176">
      <w:pPr>
        <w:spacing w:after="0"/>
        <w:jc w:val="both"/>
        <w:rPr>
          <w:b/>
        </w:rPr>
      </w:pPr>
    </w:p>
    <w:p w:rsidR="000E0DB9" w:rsidRDefault="000E0DB9" w:rsidP="00240176">
      <w:pPr>
        <w:spacing w:after="0"/>
        <w:jc w:val="both"/>
      </w:pPr>
      <w:r w:rsidRPr="000E0DB9">
        <w:rPr>
          <w:b/>
        </w:rPr>
        <w:t>Poznámka</w:t>
      </w:r>
      <w:r>
        <w:t xml:space="preserve">: Při výpočtech se uplatní hustota počtu vodivostních elektronů, tj. počet vodivostních elektronů v jednotce objemu: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=N/V.</m:t>
        </m:r>
      </m:oMath>
      <w:r>
        <w:rPr>
          <w:rFonts w:eastAsiaTheme="minorEastAsia"/>
        </w:rPr>
        <w:t xml:space="preserve"> U mědi uvažujeme, že jeden vodivostní elektron připadá na jeden atom. </w:t>
      </w:r>
    </w:p>
    <w:p w:rsidR="000E0DB9" w:rsidRDefault="000E0DB9" w:rsidP="00240176">
      <w:pPr>
        <w:spacing w:after="0"/>
        <w:jc w:val="both"/>
      </w:pPr>
    </w:p>
    <w:p w:rsidR="006A4E1E" w:rsidRDefault="002B1E80" w:rsidP="00240176">
      <w:pPr>
        <w:spacing w:after="0"/>
        <w:jc w:val="both"/>
      </w:pPr>
      <w:r>
        <w:rPr>
          <w:rFonts w:cstheme="minorHAnsi"/>
        </w:rPr>
        <w:t>[Výsledky: a)</w:t>
      </w:r>
      <m:oMath>
        <m:r>
          <w:rPr>
            <w:rFonts w:ascii="Cambria Math" w:hAnsi="Cambria Math" w:cstheme="minorHAnsi"/>
          </w:rPr>
          <m:t xml:space="preserve"> U=</m:t>
        </m:r>
      </m:oMath>
      <w:r>
        <w:rPr>
          <w:rFonts w:cstheme="minorHAnsi"/>
        </w:rPr>
        <w:t xml:space="preserve"> </w:t>
      </w:r>
      <w:r w:rsidR="006A4E1E">
        <w:rPr>
          <w:rFonts w:cstheme="minorHAnsi"/>
        </w:rPr>
        <w:t xml:space="preserve">0,38 </w:t>
      </w:r>
      <w:proofErr w:type="spellStart"/>
      <w:r w:rsidR="006A4E1E">
        <w:rPr>
          <w:rFonts w:cstheme="minorHAnsi"/>
        </w:rPr>
        <w:t>mV</w:t>
      </w:r>
      <w:proofErr w:type="spellEnd"/>
      <w:r w:rsidR="006A4E1E">
        <w:rPr>
          <w:rFonts w:cstheme="minorHAnsi"/>
        </w:rPr>
        <w:t xml:space="preserve">, b) nižší, c) </w:t>
      </w:r>
      <m:oMath>
        <m:r>
          <w:rPr>
            <w:rFonts w:ascii="Cambria Math" w:hAnsi="Cambria Math" w:cstheme="minorHAnsi"/>
          </w:rPr>
          <m:t>t=</m:t>
        </m:r>
      </m:oMath>
      <w:r w:rsidR="006B2A37">
        <w:t xml:space="preserve"> </w:t>
      </w:r>
      <w:r w:rsidR="006A4E1E">
        <w:t>3 min. 58 s.</w:t>
      </w:r>
      <w:r w:rsidR="006A4E1E">
        <w:rPr>
          <w:rFonts w:cstheme="minorHAnsi"/>
        </w:rPr>
        <w:t>]</w:t>
      </w:r>
    </w:p>
    <w:p w:rsidR="006A4E1E" w:rsidRDefault="006A4E1E" w:rsidP="00240176">
      <w:pPr>
        <w:spacing w:after="0"/>
        <w:jc w:val="both"/>
      </w:pPr>
    </w:p>
    <w:p w:rsidR="00AB5693" w:rsidRDefault="006B2A37" w:rsidP="00240176">
      <w:pPr>
        <w:spacing w:after="0"/>
        <w:jc w:val="both"/>
      </w:pPr>
      <w:r>
        <w:t xml:space="preserve">                               </w:t>
      </w:r>
    </w:p>
    <w:p w:rsidR="004D0BD3" w:rsidRDefault="004D0BD3" w:rsidP="00240176">
      <w:pPr>
        <w:spacing w:after="0"/>
        <w:jc w:val="both"/>
      </w:pPr>
    </w:p>
    <w:p w:rsidR="00964BDA" w:rsidRDefault="00964BDA" w:rsidP="00964BDA">
      <w:pPr>
        <w:spacing w:after="0"/>
        <w:rPr>
          <w:b/>
          <w:sz w:val="24"/>
          <w:szCs w:val="24"/>
        </w:rPr>
      </w:pPr>
      <w:r w:rsidRPr="00D30FB5">
        <w:rPr>
          <w:b/>
          <w:sz w:val="24"/>
          <w:szCs w:val="24"/>
        </w:rPr>
        <w:lastRenderedPageBreak/>
        <w:t>Literatura:</w:t>
      </w:r>
    </w:p>
    <w:p w:rsidR="00964BDA" w:rsidRDefault="00964BDA" w:rsidP="00964BDA">
      <w:pPr>
        <w:spacing w:after="0"/>
        <w:rPr>
          <w:b/>
          <w:sz w:val="24"/>
          <w:szCs w:val="24"/>
        </w:rPr>
      </w:pPr>
    </w:p>
    <w:p w:rsidR="00964BDA" w:rsidRDefault="00964BDA" w:rsidP="00964BDA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 xml:space="preserve">[1]    </w:t>
      </w:r>
      <w:r>
        <w:rPr>
          <w:rFonts w:cstheme="minorHAnsi"/>
          <w:caps/>
        </w:rPr>
        <w:t>Šantavý</w:t>
      </w:r>
      <w:proofErr w:type="gramEnd"/>
      <w:r>
        <w:rPr>
          <w:rFonts w:cstheme="minorHAnsi"/>
          <w:caps/>
        </w:rPr>
        <w:t>,</w:t>
      </w:r>
      <w:r>
        <w:rPr>
          <w:rFonts w:cstheme="minorHAnsi"/>
        </w:rPr>
        <w:t xml:space="preserve"> I., </w:t>
      </w:r>
      <w:r>
        <w:rPr>
          <w:rFonts w:cstheme="minorHAnsi"/>
          <w:caps/>
        </w:rPr>
        <w:t>Trojánek,</w:t>
      </w:r>
      <w:r>
        <w:rPr>
          <w:rFonts w:cstheme="minorHAnsi"/>
        </w:rPr>
        <w:t xml:space="preserve"> A.: </w:t>
      </w:r>
      <w:r>
        <w:rPr>
          <w:rFonts w:cstheme="minorHAnsi"/>
          <w:i/>
        </w:rPr>
        <w:t>Fyzika. Příprava k přijímacím zkouškám na vysoké školy.</w:t>
      </w:r>
      <w:r>
        <w:rPr>
          <w:rFonts w:cstheme="minorHAnsi"/>
        </w:rPr>
        <w:t xml:space="preserve">  </w:t>
      </w:r>
    </w:p>
    <w:p w:rsidR="00964BDA" w:rsidRDefault="00964BDA" w:rsidP="00964BDA">
      <w:pPr>
        <w:spacing w:after="0"/>
        <w:rPr>
          <w:rFonts w:cstheme="minorHAnsi"/>
        </w:rPr>
      </w:pPr>
      <w:r>
        <w:rPr>
          <w:rFonts w:cstheme="minorHAnsi"/>
        </w:rPr>
        <w:t xml:space="preserve">         Prometheus, Praha 2000. ISBN 80-7196-138-8.</w:t>
      </w:r>
    </w:p>
    <w:p w:rsidR="00964BDA" w:rsidRDefault="00964BDA" w:rsidP="00964BDA">
      <w:pPr>
        <w:spacing w:after="0"/>
        <w:jc w:val="both"/>
        <w:rPr>
          <w:rFonts w:ascii="Calibri" w:eastAsia="SimSun" w:hAnsi="Calibri" w:cs="Times New Roman"/>
          <w:bCs/>
          <w:i/>
          <w:lang w:eastAsia="cs-CZ"/>
        </w:rPr>
      </w:pPr>
      <w:proofErr w:type="gramStart"/>
      <w:r>
        <w:rPr>
          <w:rFonts w:cstheme="minorHAnsi"/>
        </w:rPr>
        <w:t xml:space="preserve">[2]    </w:t>
      </w:r>
      <w:r>
        <w:rPr>
          <w:rFonts w:ascii="Calibri" w:eastAsia="SimSun" w:hAnsi="Calibri" w:cs="Times New Roman"/>
          <w:bCs/>
          <w:caps/>
          <w:lang w:eastAsia="cs-CZ"/>
        </w:rPr>
        <w:t>Halliday</w:t>
      </w:r>
      <w:proofErr w:type="gramEnd"/>
      <w:r>
        <w:rPr>
          <w:rFonts w:ascii="Calibri" w:eastAsia="SimSun" w:hAnsi="Calibri" w:cs="Times New Roman"/>
          <w:bCs/>
          <w:caps/>
          <w:lang w:eastAsia="cs-CZ"/>
        </w:rPr>
        <w:t>, D., Resnick, J., Walker, J.</w:t>
      </w:r>
      <w:r>
        <w:rPr>
          <w:rFonts w:ascii="Calibri" w:eastAsia="SimSun" w:hAnsi="Calibri" w:cs="Times New Roman"/>
          <w:bCs/>
          <w:lang w:eastAsia="cs-CZ"/>
        </w:rPr>
        <w:t>:</w:t>
      </w:r>
      <w:r>
        <w:rPr>
          <w:rFonts w:ascii="Calibri" w:eastAsia="SimSun" w:hAnsi="Calibri" w:cs="Times New Roman"/>
          <w:bCs/>
          <w:i/>
          <w:lang w:eastAsia="cs-CZ"/>
        </w:rPr>
        <w:t xml:space="preserve"> Fyzika</w:t>
      </w:r>
      <w:r>
        <w:rPr>
          <w:rFonts w:ascii="Calibri" w:eastAsia="SimSun" w:hAnsi="Calibri" w:cs="Times New Roman"/>
          <w:bCs/>
          <w:lang w:eastAsia="cs-CZ"/>
        </w:rPr>
        <w:t xml:space="preserve">.  </w:t>
      </w:r>
      <w:r>
        <w:rPr>
          <w:rFonts w:ascii="Calibri" w:eastAsia="SimSun" w:hAnsi="Calibri" w:cs="Times New Roman"/>
          <w:bCs/>
          <w:i/>
          <w:lang w:eastAsia="cs-CZ"/>
        </w:rPr>
        <w:t xml:space="preserve">(Vysokoškolská učebnice obecné fyziky.) </w:t>
      </w:r>
    </w:p>
    <w:p w:rsidR="00964BDA" w:rsidRDefault="00964BDA" w:rsidP="00964BDA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i/>
          <w:lang w:eastAsia="cs-CZ"/>
        </w:rPr>
        <w:t xml:space="preserve">        </w:t>
      </w:r>
      <w:r>
        <w:rPr>
          <w:rFonts w:ascii="Calibri" w:eastAsia="SimSun" w:hAnsi="Calibri" w:cs="Times New Roman"/>
          <w:bCs/>
          <w:lang w:eastAsia="cs-CZ"/>
        </w:rPr>
        <w:t xml:space="preserve"> VUT v Brně - nakladatelství VUTIUM a Prometheus, Brno 2001. Dotisk 2003. </w:t>
      </w:r>
    </w:p>
    <w:p w:rsidR="00964BDA" w:rsidRDefault="00964BDA" w:rsidP="00964BDA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lang w:eastAsia="cs-CZ"/>
        </w:rPr>
        <w:t xml:space="preserve">         ISBN 80-214-1868-0.</w:t>
      </w:r>
    </w:p>
    <w:p w:rsidR="00964BDA" w:rsidRDefault="00964BDA" w:rsidP="00964BDA">
      <w:pPr>
        <w:tabs>
          <w:tab w:val="left" w:pos="3255"/>
        </w:tabs>
        <w:rPr>
          <w:rFonts w:eastAsiaTheme="minorEastAsia"/>
          <w:sz w:val="24"/>
          <w:szCs w:val="24"/>
        </w:rPr>
      </w:pPr>
    </w:p>
    <w:p w:rsidR="00964BDA" w:rsidRPr="003F3F79" w:rsidRDefault="00964BDA" w:rsidP="00964BDA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964BDA" w:rsidRPr="00B1076E" w:rsidRDefault="00964BDA" w:rsidP="00964BDA">
      <w:pPr>
        <w:tabs>
          <w:tab w:val="left" w:pos="3255"/>
        </w:tabs>
        <w:jc w:val="both"/>
        <w:rPr>
          <w:rFonts w:eastAsiaTheme="minorEastAsia"/>
        </w:rPr>
      </w:pPr>
      <w:r w:rsidRPr="00B1076E">
        <w:rPr>
          <w:rFonts w:eastAsiaTheme="minorEastAsia"/>
        </w:rPr>
        <w:t>Obr. 1 kreslil Aleš Trojánek</w:t>
      </w:r>
      <w:r>
        <w:t xml:space="preserve"> a</w:t>
      </w:r>
      <w:r w:rsidRPr="00CC6B0D">
        <w:t xml:space="preserve"> j</w:t>
      </w:r>
      <w:r>
        <w:t>e</w:t>
      </w:r>
      <w:r w:rsidRPr="00CC6B0D">
        <w:t xml:space="preserve"> určen pro bezplatné používání pro potřeby výuky a vzdělávání na všech typech škol a školských zařízení</w:t>
      </w:r>
      <w:r w:rsidRPr="00D15ADE">
        <w:t>.</w:t>
      </w:r>
    </w:p>
    <w:p w:rsidR="00AB5693" w:rsidRDefault="00AB5693" w:rsidP="00240176">
      <w:pPr>
        <w:spacing w:after="0"/>
        <w:jc w:val="both"/>
      </w:pPr>
    </w:p>
    <w:p w:rsidR="00AB5693" w:rsidRDefault="00AB5693" w:rsidP="00240176">
      <w:pPr>
        <w:spacing w:after="0"/>
        <w:jc w:val="both"/>
      </w:pPr>
    </w:p>
    <w:p w:rsidR="00AB5693" w:rsidRDefault="00AB5693" w:rsidP="00240176">
      <w:pPr>
        <w:spacing w:after="0"/>
        <w:jc w:val="both"/>
      </w:pPr>
    </w:p>
    <w:p w:rsidR="00AB5693" w:rsidRDefault="00AB5693" w:rsidP="00240176">
      <w:pPr>
        <w:spacing w:after="0"/>
        <w:jc w:val="both"/>
      </w:pPr>
    </w:p>
    <w:p w:rsidR="00AE40B3" w:rsidRDefault="006B2A37" w:rsidP="00240176">
      <w:pPr>
        <w:spacing w:after="0"/>
        <w:jc w:val="both"/>
      </w:pPr>
      <w:r>
        <w:t xml:space="preserve">                                                                </w:t>
      </w: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AE40B3" w:rsidRDefault="00AE40B3" w:rsidP="00240176">
      <w:pPr>
        <w:spacing w:after="0"/>
        <w:jc w:val="both"/>
      </w:pPr>
    </w:p>
    <w:p w:rsidR="007D532E" w:rsidRDefault="007D532E" w:rsidP="00240176">
      <w:pPr>
        <w:spacing w:after="0"/>
        <w:jc w:val="both"/>
      </w:pPr>
    </w:p>
    <w:p w:rsidR="007D532E" w:rsidRDefault="007D532E" w:rsidP="00240176">
      <w:pPr>
        <w:spacing w:after="0"/>
        <w:jc w:val="both"/>
      </w:pPr>
    </w:p>
    <w:p w:rsidR="007D532E" w:rsidRDefault="007D532E" w:rsidP="00240176">
      <w:pPr>
        <w:spacing w:after="0"/>
        <w:jc w:val="both"/>
      </w:pPr>
    </w:p>
    <w:p w:rsidR="007D532E" w:rsidRDefault="007D532E" w:rsidP="00240176">
      <w:pPr>
        <w:spacing w:after="0"/>
        <w:jc w:val="both"/>
      </w:pPr>
    </w:p>
    <w:p w:rsidR="002B1E80" w:rsidRDefault="002B1E80" w:rsidP="00240176">
      <w:pPr>
        <w:spacing w:after="0"/>
        <w:jc w:val="both"/>
      </w:pPr>
    </w:p>
    <w:p w:rsidR="002B1E80" w:rsidRDefault="002B1E80" w:rsidP="00240176">
      <w:pPr>
        <w:spacing w:after="0"/>
        <w:jc w:val="both"/>
      </w:pPr>
    </w:p>
    <w:p w:rsidR="002B1E80" w:rsidRDefault="002B1E80" w:rsidP="00240176">
      <w:pPr>
        <w:spacing w:after="0"/>
        <w:jc w:val="both"/>
      </w:pPr>
    </w:p>
    <w:p w:rsidR="002B1E80" w:rsidRDefault="002B1E80" w:rsidP="00240176">
      <w:pPr>
        <w:spacing w:after="0"/>
        <w:jc w:val="both"/>
      </w:pPr>
    </w:p>
    <w:sectPr w:rsidR="002B1E80" w:rsidSect="004F201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FF" w:rsidRDefault="00D05AFF" w:rsidP="006C5FCC">
      <w:pPr>
        <w:spacing w:after="0" w:line="240" w:lineRule="auto"/>
      </w:pPr>
      <w:r>
        <w:separator/>
      </w:r>
    </w:p>
  </w:endnote>
  <w:endnote w:type="continuationSeparator" w:id="0">
    <w:p w:rsidR="00D05AFF" w:rsidRDefault="00D05AFF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D05AFF" w:rsidRDefault="00D05AF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38C">
          <w:rPr>
            <w:noProof/>
          </w:rPr>
          <w:t>4</w:t>
        </w:r>
        <w:r>
          <w:fldChar w:fldCharType="end"/>
        </w:r>
      </w:p>
    </w:sdtContent>
  </w:sdt>
  <w:p w:rsidR="00D05AFF" w:rsidRDefault="00D05A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FF" w:rsidRDefault="00D05AFF" w:rsidP="006C5FCC">
      <w:pPr>
        <w:spacing w:after="0" w:line="240" w:lineRule="auto"/>
      </w:pPr>
      <w:r>
        <w:separator/>
      </w:r>
    </w:p>
  </w:footnote>
  <w:footnote w:type="continuationSeparator" w:id="0">
    <w:p w:rsidR="00D05AFF" w:rsidRDefault="00D05AFF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AFF" w:rsidRPr="003342F6" w:rsidRDefault="00D05AFF">
    <w:pPr>
      <w:pStyle w:val="Zhlav"/>
      <w:rPr>
        <w:sz w:val="20"/>
        <w:szCs w:val="20"/>
      </w:rPr>
    </w:pPr>
    <w:r w:rsidRPr="003342F6">
      <w:rPr>
        <w:sz w:val="20"/>
        <w:szCs w:val="20"/>
      </w:rPr>
      <w:t>Aleš Trojánek</w:t>
    </w:r>
  </w:p>
  <w:p w:rsidR="00D05AFF" w:rsidRPr="003342F6" w:rsidRDefault="00D05AFF">
    <w:pPr>
      <w:pStyle w:val="Zhlav"/>
      <w:rPr>
        <w:sz w:val="20"/>
        <w:szCs w:val="20"/>
      </w:rPr>
    </w:pPr>
    <w:r w:rsidRPr="003342F6"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3C1"/>
    <w:multiLevelType w:val="hybridMultilevel"/>
    <w:tmpl w:val="B4D830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A6CCD"/>
    <w:multiLevelType w:val="hybridMultilevel"/>
    <w:tmpl w:val="AA1C8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55823"/>
    <w:multiLevelType w:val="hybridMultilevel"/>
    <w:tmpl w:val="6466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91B83"/>
    <w:multiLevelType w:val="hybridMultilevel"/>
    <w:tmpl w:val="490E1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96379"/>
    <w:multiLevelType w:val="hybridMultilevel"/>
    <w:tmpl w:val="0924E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7D98"/>
    <w:rsid w:val="00015703"/>
    <w:rsid w:val="00015C11"/>
    <w:rsid w:val="0003089C"/>
    <w:rsid w:val="00031E7B"/>
    <w:rsid w:val="00072B1F"/>
    <w:rsid w:val="00076359"/>
    <w:rsid w:val="00091D3A"/>
    <w:rsid w:val="000A4BD0"/>
    <w:rsid w:val="000B499D"/>
    <w:rsid w:val="000E0DB9"/>
    <w:rsid w:val="000E1AA1"/>
    <w:rsid w:val="000E38E8"/>
    <w:rsid w:val="00115D76"/>
    <w:rsid w:val="00123690"/>
    <w:rsid w:val="001244F5"/>
    <w:rsid w:val="001758DE"/>
    <w:rsid w:val="00187951"/>
    <w:rsid w:val="00196E52"/>
    <w:rsid w:val="001C7D90"/>
    <w:rsid w:val="001D5919"/>
    <w:rsid w:val="001D66BD"/>
    <w:rsid w:val="00202034"/>
    <w:rsid w:val="002365C7"/>
    <w:rsid w:val="00240176"/>
    <w:rsid w:val="00242B24"/>
    <w:rsid w:val="00253A67"/>
    <w:rsid w:val="002707CC"/>
    <w:rsid w:val="002740C1"/>
    <w:rsid w:val="00277477"/>
    <w:rsid w:val="00284F9B"/>
    <w:rsid w:val="0029474D"/>
    <w:rsid w:val="002B1E80"/>
    <w:rsid w:val="002B34CE"/>
    <w:rsid w:val="002F327B"/>
    <w:rsid w:val="00310171"/>
    <w:rsid w:val="003176C2"/>
    <w:rsid w:val="0032222B"/>
    <w:rsid w:val="003263FD"/>
    <w:rsid w:val="003342F6"/>
    <w:rsid w:val="00334EA4"/>
    <w:rsid w:val="00344BB4"/>
    <w:rsid w:val="00353162"/>
    <w:rsid w:val="00362BB8"/>
    <w:rsid w:val="00365170"/>
    <w:rsid w:val="003A598E"/>
    <w:rsid w:val="003D4F3B"/>
    <w:rsid w:val="003E2618"/>
    <w:rsid w:val="003F3F79"/>
    <w:rsid w:val="003F6508"/>
    <w:rsid w:val="00400B15"/>
    <w:rsid w:val="0041532F"/>
    <w:rsid w:val="0041558A"/>
    <w:rsid w:val="0044371C"/>
    <w:rsid w:val="0047419B"/>
    <w:rsid w:val="004B06E1"/>
    <w:rsid w:val="004B70E4"/>
    <w:rsid w:val="004D0BD3"/>
    <w:rsid w:val="004E438C"/>
    <w:rsid w:val="004F2014"/>
    <w:rsid w:val="004F2722"/>
    <w:rsid w:val="004F3EEC"/>
    <w:rsid w:val="00506F57"/>
    <w:rsid w:val="00516734"/>
    <w:rsid w:val="00523AA3"/>
    <w:rsid w:val="00527B71"/>
    <w:rsid w:val="00532C2A"/>
    <w:rsid w:val="00537C24"/>
    <w:rsid w:val="005514E7"/>
    <w:rsid w:val="00551F4D"/>
    <w:rsid w:val="005713EF"/>
    <w:rsid w:val="00585102"/>
    <w:rsid w:val="005926E7"/>
    <w:rsid w:val="005A428A"/>
    <w:rsid w:val="005A48F3"/>
    <w:rsid w:val="005B0D86"/>
    <w:rsid w:val="005B749A"/>
    <w:rsid w:val="005C315B"/>
    <w:rsid w:val="005C4291"/>
    <w:rsid w:val="005E3B84"/>
    <w:rsid w:val="00642942"/>
    <w:rsid w:val="0065181A"/>
    <w:rsid w:val="00661B81"/>
    <w:rsid w:val="0068592D"/>
    <w:rsid w:val="00693CB6"/>
    <w:rsid w:val="006A4E1E"/>
    <w:rsid w:val="006B2A37"/>
    <w:rsid w:val="006B38AA"/>
    <w:rsid w:val="006C5FCC"/>
    <w:rsid w:val="006E069E"/>
    <w:rsid w:val="006F6380"/>
    <w:rsid w:val="0070513D"/>
    <w:rsid w:val="007154E6"/>
    <w:rsid w:val="0073063E"/>
    <w:rsid w:val="00731D15"/>
    <w:rsid w:val="00794263"/>
    <w:rsid w:val="0079480D"/>
    <w:rsid w:val="00795D5A"/>
    <w:rsid w:val="00797309"/>
    <w:rsid w:val="007A35B6"/>
    <w:rsid w:val="007B5ADC"/>
    <w:rsid w:val="007C11B8"/>
    <w:rsid w:val="007C12C8"/>
    <w:rsid w:val="007D035B"/>
    <w:rsid w:val="007D532E"/>
    <w:rsid w:val="007F0DA2"/>
    <w:rsid w:val="007F1C36"/>
    <w:rsid w:val="008037FA"/>
    <w:rsid w:val="008066A0"/>
    <w:rsid w:val="00812576"/>
    <w:rsid w:val="008746A5"/>
    <w:rsid w:val="008762D6"/>
    <w:rsid w:val="00881580"/>
    <w:rsid w:val="008F5875"/>
    <w:rsid w:val="00903B1E"/>
    <w:rsid w:val="00925091"/>
    <w:rsid w:val="009256D7"/>
    <w:rsid w:val="009376A9"/>
    <w:rsid w:val="0095134E"/>
    <w:rsid w:val="00955646"/>
    <w:rsid w:val="009626BA"/>
    <w:rsid w:val="00963621"/>
    <w:rsid w:val="00964BDA"/>
    <w:rsid w:val="00976AE9"/>
    <w:rsid w:val="00982ECB"/>
    <w:rsid w:val="00997A10"/>
    <w:rsid w:val="00997EDE"/>
    <w:rsid w:val="009A6BB1"/>
    <w:rsid w:val="009B31C9"/>
    <w:rsid w:val="009B3837"/>
    <w:rsid w:val="009C7EBA"/>
    <w:rsid w:val="009E650F"/>
    <w:rsid w:val="00A16971"/>
    <w:rsid w:val="00A513C6"/>
    <w:rsid w:val="00A601FD"/>
    <w:rsid w:val="00A80CF6"/>
    <w:rsid w:val="00A82663"/>
    <w:rsid w:val="00AB5693"/>
    <w:rsid w:val="00AC1EAA"/>
    <w:rsid w:val="00AC51FA"/>
    <w:rsid w:val="00AE40B3"/>
    <w:rsid w:val="00B1076E"/>
    <w:rsid w:val="00B10AD9"/>
    <w:rsid w:val="00B14783"/>
    <w:rsid w:val="00B32AC5"/>
    <w:rsid w:val="00B55F1D"/>
    <w:rsid w:val="00B734B7"/>
    <w:rsid w:val="00B90DE5"/>
    <w:rsid w:val="00B96405"/>
    <w:rsid w:val="00BA28A0"/>
    <w:rsid w:val="00BA3B1A"/>
    <w:rsid w:val="00BA6820"/>
    <w:rsid w:val="00BB67EB"/>
    <w:rsid w:val="00BE429B"/>
    <w:rsid w:val="00BE7B1F"/>
    <w:rsid w:val="00BF6265"/>
    <w:rsid w:val="00C11200"/>
    <w:rsid w:val="00C15F0E"/>
    <w:rsid w:val="00C21DBB"/>
    <w:rsid w:val="00C31896"/>
    <w:rsid w:val="00C4765D"/>
    <w:rsid w:val="00C57FD9"/>
    <w:rsid w:val="00C65C7E"/>
    <w:rsid w:val="00C90FB8"/>
    <w:rsid w:val="00CC10BF"/>
    <w:rsid w:val="00CC18DC"/>
    <w:rsid w:val="00CD7CE3"/>
    <w:rsid w:val="00CE3B26"/>
    <w:rsid w:val="00D0289B"/>
    <w:rsid w:val="00D05AFF"/>
    <w:rsid w:val="00D15211"/>
    <w:rsid w:val="00D2193C"/>
    <w:rsid w:val="00D25EE0"/>
    <w:rsid w:val="00D30FB5"/>
    <w:rsid w:val="00D751C8"/>
    <w:rsid w:val="00D8652B"/>
    <w:rsid w:val="00D87450"/>
    <w:rsid w:val="00DD13B2"/>
    <w:rsid w:val="00DF4752"/>
    <w:rsid w:val="00E073CA"/>
    <w:rsid w:val="00E23C76"/>
    <w:rsid w:val="00E25A0F"/>
    <w:rsid w:val="00E32092"/>
    <w:rsid w:val="00E320BF"/>
    <w:rsid w:val="00E3616C"/>
    <w:rsid w:val="00E45FE3"/>
    <w:rsid w:val="00EA7970"/>
    <w:rsid w:val="00EB7496"/>
    <w:rsid w:val="00EC0ADB"/>
    <w:rsid w:val="00EC255F"/>
    <w:rsid w:val="00ED258C"/>
    <w:rsid w:val="00EE03CE"/>
    <w:rsid w:val="00EE0AC4"/>
    <w:rsid w:val="00EE3CFC"/>
    <w:rsid w:val="00EF5AB4"/>
    <w:rsid w:val="00F01A49"/>
    <w:rsid w:val="00F045ED"/>
    <w:rsid w:val="00F11199"/>
    <w:rsid w:val="00F11817"/>
    <w:rsid w:val="00F31C5A"/>
    <w:rsid w:val="00F418F4"/>
    <w:rsid w:val="00F43C4A"/>
    <w:rsid w:val="00F46612"/>
    <w:rsid w:val="00F47E48"/>
    <w:rsid w:val="00F66CBD"/>
    <w:rsid w:val="00F71109"/>
    <w:rsid w:val="00F94056"/>
    <w:rsid w:val="00FC16F9"/>
    <w:rsid w:val="00FC4FF8"/>
    <w:rsid w:val="00FD4708"/>
    <w:rsid w:val="00FE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CD2F1-4D94-4244-9F97-2F4AA96B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754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Trojánek</dc:creator>
  <cp:keywords/>
  <dc:description/>
  <cp:lastModifiedBy>Aleš Trojánek</cp:lastModifiedBy>
  <cp:revision>20</cp:revision>
  <cp:lastPrinted>2012-12-28T15:20:00Z</cp:lastPrinted>
  <dcterms:created xsi:type="dcterms:W3CDTF">2012-12-30T15:31:00Z</dcterms:created>
  <dcterms:modified xsi:type="dcterms:W3CDTF">2013-05-31T07:03:00Z</dcterms:modified>
</cp:coreProperties>
</file>