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DA2" w:rsidRDefault="008A7D41" w:rsidP="007F0DA2">
      <w:pPr>
        <w:spacing w:after="0"/>
        <w:jc w:val="center"/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1E5AE1B9" wp14:editId="1F92403D">
            <wp:extent cx="4572000" cy="1108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10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D41" w:rsidRDefault="008A7D41" w:rsidP="007F0DA2">
      <w:pPr>
        <w:spacing w:after="0"/>
        <w:jc w:val="center"/>
        <w:rPr>
          <w:sz w:val="24"/>
          <w:szCs w:val="24"/>
        </w:rPr>
      </w:pPr>
    </w:p>
    <w:p w:rsidR="007F0DA2" w:rsidRPr="007F0DA2" w:rsidRDefault="007F0DA2" w:rsidP="007F0DA2">
      <w:pPr>
        <w:spacing w:after="0"/>
        <w:jc w:val="center"/>
        <w:rPr>
          <w:b/>
          <w:sz w:val="24"/>
          <w:szCs w:val="24"/>
        </w:rPr>
      </w:pPr>
      <w:r w:rsidRPr="007F0DA2">
        <w:rPr>
          <w:sz w:val="24"/>
          <w:szCs w:val="24"/>
        </w:rPr>
        <w:t>Projekt</w:t>
      </w:r>
      <w:r w:rsidR="00EE3CFC">
        <w:rPr>
          <w:sz w:val="24"/>
          <w:szCs w:val="24"/>
        </w:rPr>
        <w:t xml:space="preserve"> </w:t>
      </w:r>
      <w:r w:rsidRPr="007F0DA2">
        <w:rPr>
          <w:b/>
          <w:sz w:val="24"/>
          <w:szCs w:val="24"/>
        </w:rPr>
        <w:t>ŠABLONY NA GVM</w:t>
      </w:r>
    </w:p>
    <w:p w:rsidR="007F0DA2" w:rsidRPr="007F0DA2" w:rsidRDefault="007F0DA2" w:rsidP="007F0DA2">
      <w:pPr>
        <w:spacing w:after="0"/>
        <w:jc w:val="center"/>
        <w:rPr>
          <w:rFonts w:cstheme="minorHAnsi"/>
          <w:sz w:val="24"/>
          <w:szCs w:val="24"/>
        </w:rPr>
      </w:pPr>
      <w:r w:rsidRPr="007F0DA2">
        <w:rPr>
          <w:sz w:val="24"/>
          <w:szCs w:val="24"/>
        </w:rPr>
        <w:t xml:space="preserve">registrační číslo projektu: </w:t>
      </w:r>
      <w:r w:rsidRPr="007F0DA2">
        <w:rPr>
          <w:rFonts w:cstheme="minorHAnsi"/>
          <w:sz w:val="24"/>
          <w:szCs w:val="24"/>
        </w:rPr>
        <w:t>CZ.1.07/1.5.00/34.0948</w:t>
      </w:r>
    </w:p>
    <w:p w:rsidR="007F0DA2" w:rsidRPr="00EE3CFC" w:rsidRDefault="007F0DA2" w:rsidP="007F0DA2">
      <w:pPr>
        <w:spacing w:after="0"/>
        <w:jc w:val="center"/>
        <w:rPr>
          <w:sz w:val="24"/>
          <w:szCs w:val="24"/>
        </w:rPr>
      </w:pPr>
      <w:r w:rsidRPr="00EE3CFC">
        <w:rPr>
          <w:sz w:val="24"/>
          <w:szCs w:val="24"/>
        </w:rPr>
        <w:t>III-2 Inovace a zkvalitnění výuky prostřednictvím ICT</w:t>
      </w:r>
    </w:p>
    <w:p w:rsidR="007F0DA2" w:rsidRDefault="007F0DA2" w:rsidP="003A598E">
      <w:pPr>
        <w:spacing w:after="0"/>
        <w:rPr>
          <w:b/>
          <w:color w:val="FF0000"/>
          <w:sz w:val="28"/>
          <w:szCs w:val="28"/>
        </w:rPr>
      </w:pPr>
    </w:p>
    <w:p w:rsidR="003F3F79" w:rsidRDefault="003F3F79" w:rsidP="003A598E">
      <w:pPr>
        <w:spacing w:after="0"/>
        <w:rPr>
          <w:b/>
          <w:color w:val="FF0000"/>
          <w:sz w:val="36"/>
          <w:szCs w:val="36"/>
        </w:rPr>
      </w:pPr>
    </w:p>
    <w:p w:rsidR="003A598E" w:rsidRPr="00284F9B" w:rsidRDefault="00F31C5A" w:rsidP="003A598E">
      <w:pPr>
        <w:spacing w:after="0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3</w:t>
      </w:r>
      <w:r w:rsidR="003A598E" w:rsidRPr="00284F9B">
        <w:rPr>
          <w:b/>
          <w:color w:val="FF0000"/>
          <w:sz w:val="40"/>
          <w:szCs w:val="40"/>
        </w:rPr>
        <w:t xml:space="preserve">. </w:t>
      </w:r>
      <w:r>
        <w:rPr>
          <w:b/>
          <w:color w:val="FF0000"/>
          <w:sz w:val="40"/>
          <w:szCs w:val="40"/>
        </w:rPr>
        <w:t>Elektromagnetismu</w:t>
      </w:r>
      <w:r w:rsidR="00C4765D">
        <w:rPr>
          <w:b/>
          <w:color w:val="FF0000"/>
          <w:sz w:val="40"/>
          <w:szCs w:val="40"/>
        </w:rPr>
        <w:t>s</w:t>
      </w:r>
      <w:r w:rsidR="003A598E" w:rsidRPr="00284F9B">
        <w:rPr>
          <w:b/>
          <w:color w:val="FF0000"/>
          <w:sz w:val="40"/>
          <w:szCs w:val="40"/>
        </w:rPr>
        <w:t xml:space="preserve"> </w:t>
      </w:r>
    </w:p>
    <w:p w:rsidR="00ED258C" w:rsidRDefault="00ED258C" w:rsidP="00ED258C">
      <w:pPr>
        <w:spacing w:after="0"/>
        <w:rPr>
          <w:b/>
          <w:color w:val="FF0000"/>
          <w:sz w:val="32"/>
          <w:szCs w:val="32"/>
        </w:rPr>
      </w:pPr>
    </w:p>
    <w:p w:rsidR="00ED258C" w:rsidRPr="00284F9B" w:rsidRDefault="00F31C5A" w:rsidP="00ED258C">
      <w:pPr>
        <w:spacing w:after="0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3</w:t>
      </w:r>
      <w:r w:rsidR="00ED258C" w:rsidRPr="00284F9B">
        <w:rPr>
          <w:b/>
          <w:color w:val="FF0000"/>
          <w:sz w:val="36"/>
          <w:szCs w:val="36"/>
        </w:rPr>
        <w:t xml:space="preserve">. </w:t>
      </w:r>
      <w:r w:rsidR="00001DC5">
        <w:rPr>
          <w:b/>
          <w:color w:val="FF0000"/>
          <w:sz w:val="36"/>
          <w:szCs w:val="36"/>
        </w:rPr>
        <w:t>1</w:t>
      </w:r>
      <w:r w:rsidR="00E14A2B">
        <w:rPr>
          <w:b/>
          <w:color w:val="FF0000"/>
          <w:sz w:val="36"/>
          <w:szCs w:val="36"/>
        </w:rPr>
        <w:t>1</w:t>
      </w:r>
      <w:r w:rsidR="00ED258C" w:rsidRPr="00284F9B">
        <w:rPr>
          <w:b/>
          <w:color w:val="FF0000"/>
          <w:sz w:val="36"/>
          <w:szCs w:val="36"/>
        </w:rPr>
        <w:t xml:space="preserve">. </w:t>
      </w:r>
      <w:r w:rsidR="00001DC5">
        <w:rPr>
          <w:b/>
          <w:color w:val="FF0000"/>
          <w:sz w:val="36"/>
          <w:szCs w:val="36"/>
        </w:rPr>
        <w:t>Elektromagnetická indukce</w:t>
      </w:r>
      <w:r w:rsidR="00090865">
        <w:rPr>
          <w:b/>
          <w:color w:val="FF0000"/>
          <w:sz w:val="36"/>
          <w:szCs w:val="36"/>
        </w:rPr>
        <w:t xml:space="preserve"> 2</w:t>
      </w:r>
    </w:p>
    <w:p w:rsidR="006C5FCC" w:rsidRPr="005B0D86" w:rsidRDefault="006C5FCC" w:rsidP="003A598E">
      <w:pPr>
        <w:spacing w:after="0"/>
        <w:rPr>
          <w:b/>
        </w:rPr>
      </w:pPr>
    </w:p>
    <w:p w:rsidR="005B0D86" w:rsidRDefault="005B0D86" w:rsidP="00925091">
      <w:pPr>
        <w:spacing w:after="0" w:line="240" w:lineRule="auto"/>
        <w:rPr>
          <w:sz w:val="24"/>
          <w:szCs w:val="24"/>
        </w:rPr>
      </w:pPr>
      <w:r w:rsidRPr="005B0D86">
        <w:rPr>
          <w:b/>
          <w:sz w:val="24"/>
          <w:szCs w:val="24"/>
        </w:rPr>
        <w:t>Autor:</w:t>
      </w:r>
      <w:r w:rsidRPr="005B0D86">
        <w:rPr>
          <w:b/>
          <w:sz w:val="24"/>
          <w:szCs w:val="24"/>
        </w:rPr>
        <w:tab/>
      </w:r>
      <w:r w:rsidRPr="005B0D86">
        <w:rPr>
          <w:sz w:val="24"/>
          <w:szCs w:val="24"/>
        </w:rPr>
        <w:tab/>
      </w:r>
      <w:r w:rsidRPr="005B0D86">
        <w:rPr>
          <w:sz w:val="24"/>
          <w:szCs w:val="24"/>
        </w:rPr>
        <w:tab/>
      </w:r>
      <w:r w:rsidRPr="005B0D86">
        <w:rPr>
          <w:sz w:val="24"/>
          <w:szCs w:val="24"/>
        </w:rPr>
        <w:tab/>
      </w:r>
      <w:r w:rsidRPr="005B0D86">
        <w:rPr>
          <w:sz w:val="24"/>
          <w:szCs w:val="24"/>
        </w:rPr>
        <w:tab/>
        <w:t>Aleš Trojánek</w:t>
      </w:r>
    </w:p>
    <w:p w:rsidR="00925091" w:rsidRDefault="00925091" w:rsidP="00925091">
      <w:pPr>
        <w:spacing w:after="0" w:line="240" w:lineRule="auto"/>
        <w:rPr>
          <w:sz w:val="24"/>
          <w:szCs w:val="24"/>
        </w:rPr>
      </w:pPr>
    </w:p>
    <w:p w:rsidR="005B0D86" w:rsidRDefault="005B0D86" w:rsidP="00925091">
      <w:pPr>
        <w:spacing w:after="0" w:line="240" w:lineRule="auto"/>
        <w:rPr>
          <w:sz w:val="24"/>
          <w:szCs w:val="24"/>
        </w:rPr>
      </w:pPr>
      <w:r w:rsidRPr="005B0D86">
        <w:rPr>
          <w:b/>
          <w:sz w:val="24"/>
          <w:szCs w:val="24"/>
        </w:rPr>
        <w:t>Jazyk: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5B0D86">
        <w:rPr>
          <w:sz w:val="24"/>
          <w:szCs w:val="24"/>
        </w:rPr>
        <w:t>čeština</w:t>
      </w:r>
    </w:p>
    <w:p w:rsidR="00925091" w:rsidRDefault="00925091" w:rsidP="00925091">
      <w:pPr>
        <w:spacing w:after="0" w:line="240" w:lineRule="auto"/>
        <w:rPr>
          <w:sz w:val="24"/>
          <w:szCs w:val="24"/>
        </w:rPr>
      </w:pPr>
    </w:p>
    <w:p w:rsidR="005B0D86" w:rsidRPr="00470056" w:rsidRDefault="005B0D86" w:rsidP="00925091">
      <w:pPr>
        <w:spacing w:after="0" w:line="240" w:lineRule="auto"/>
        <w:rPr>
          <w:sz w:val="24"/>
          <w:szCs w:val="24"/>
        </w:rPr>
      </w:pPr>
      <w:r w:rsidRPr="005B0D86">
        <w:rPr>
          <w:b/>
          <w:sz w:val="24"/>
          <w:szCs w:val="24"/>
        </w:rPr>
        <w:t>Datum vyhotovení: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A13118" w:rsidRPr="00A13118">
        <w:rPr>
          <w:sz w:val="24"/>
          <w:szCs w:val="24"/>
        </w:rPr>
        <w:t>červen</w:t>
      </w:r>
      <w:r w:rsidRPr="00A13118">
        <w:rPr>
          <w:sz w:val="24"/>
          <w:szCs w:val="24"/>
        </w:rPr>
        <w:t xml:space="preserve"> 201</w:t>
      </w:r>
      <w:r w:rsidR="00470056" w:rsidRPr="00A13118">
        <w:rPr>
          <w:sz w:val="24"/>
          <w:szCs w:val="24"/>
        </w:rPr>
        <w:t>3</w:t>
      </w:r>
    </w:p>
    <w:p w:rsidR="00925091" w:rsidRPr="005B0D86" w:rsidRDefault="00925091" w:rsidP="00925091">
      <w:pPr>
        <w:spacing w:after="0" w:line="240" w:lineRule="auto"/>
        <w:rPr>
          <w:sz w:val="24"/>
          <w:szCs w:val="24"/>
        </w:rPr>
      </w:pPr>
    </w:p>
    <w:p w:rsidR="00007D98" w:rsidRDefault="00253A67" w:rsidP="00925091">
      <w:pPr>
        <w:spacing w:after="0" w:line="240" w:lineRule="auto"/>
        <w:rPr>
          <w:sz w:val="24"/>
          <w:szCs w:val="24"/>
        </w:rPr>
      </w:pPr>
      <w:r w:rsidRPr="00A82663">
        <w:rPr>
          <w:b/>
          <w:sz w:val="24"/>
          <w:szCs w:val="24"/>
        </w:rPr>
        <w:t>Cílová skupina:</w:t>
      </w:r>
      <w:r w:rsidRPr="00A82663">
        <w:rPr>
          <w:b/>
          <w:sz w:val="24"/>
          <w:szCs w:val="24"/>
        </w:rPr>
        <w:tab/>
      </w:r>
      <w:r w:rsidRPr="00A82663">
        <w:rPr>
          <w:sz w:val="24"/>
          <w:szCs w:val="24"/>
        </w:rPr>
        <w:tab/>
      </w:r>
      <w:r w:rsidRPr="00A82663">
        <w:rPr>
          <w:sz w:val="24"/>
          <w:szCs w:val="24"/>
        </w:rPr>
        <w:tab/>
      </w:r>
      <w:r w:rsidR="00007D98">
        <w:rPr>
          <w:sz w:val="24"/>
          <w:szCs w:val="24"/>
        </w:rPr>
        <w:t xml:space="preserve">žáci gymnázia: </w:t>
      </w:r>
      <w:r w:rsidR="003263FD">
        <w:rPr>
          <w:sz w:val="24"/>
          <w:szCs w:val="24"/>
        </w:rPr>
        <w:t>3</w:t>
      </w:r>
      <w:r w:rsidR="00007D98">
        <w:rPr>
          <w:sz w:val="24"/>
          <w:szCs w:val="24"/>
        </w:rPr>
        <w:t xml:space="preserve">. ročník čtyřletého studia a </w:t>
      </w:r>
      <w:r w:rsidR="003263FD">
        <w:rPr>
          <w:sz w:val="24"/>
          <w:szCs w:val="24"/>
        </w:rPr>
        <w:t>7</w:t>
      </w:r>
      <w:r w:rsidR="00007D98">
        <w:rPr>
          <w:sz w:val="24"/>
          <w:szCs w:val="24"/>
        </w:rPr>
        <w:t xml:space="preserve">. ročník </w:t>
      </w:r>
    </w:p>
    <w:p w:rsidR="00253A67" w:rsidRDefault="00007D98" w:rsidP="009250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osmiletého studia</w:t>
      </w:r>
      <w:r w:rsidR="003263FD">
        <w:rPr>
          <w:sz w:val="24"/>
          <w:szCs w:val="24"/>
        </w:rPr>
        <w:t xml:space="preserve"> +</w:t>
      </w:r>
      <w:r>
        <w:rPr>
          <w:sz w:val="24"/>
          <w:szCs w:val="24"/>
        </w:rPr>
        <w:t xml:space="preserve"> maturitní ročník, věk</w:t>
      </w:r>
      <w:r w:rsidR="00253A67" w:rsidRPr="00A82663">
        <w:rPr>
          <w:sz w:val="24"/>
          <w:szCs w:val="24"/>
        </w:rPr>
        <w:t xml:space="preserve"> 16-19 let</w:t>
      </w:r>
    </w:p>
    <w:p w:rsidR="00925091" w:rsidRDefault="00925091" w:rsidP="00925091">
      <w:pPr>
        <w:spacing w:after="0" w:line="240" w:lineRule="auto"/>
        <w:rPr>
          <w:sz w:val="24"/>
          <w:szCs w:val="24"/>
        </w:rPr>
      </w:pPr>
    </w:p>
    <w:p w:rsidR="00253A67" w:rsidRDefault="00A82663" w:rsidP="00925091">
      <w:pPr>
        <w:spacing w:after="0" w:line="240" w:lineRule="auto"/>
        <w:ind w:left="3540" w:hanging="3540"/>
        <w:jc w:val="both"/>
        <w:rPr>
          <w:sz w:val="24"/>
          <w:szCs w:val="24"/>
        </w:rPr>
      </w:pPr>
      <w:r w:rsidRPr="00A82663">
        <w:rPr>
          <w:b/>
          <w:sz w:val="24"/>
          <w:szCs w:val="24"/>
        </w:rPr>
        <w:t>Druh učebního materiálu:</w:t>
      </w:r>
      <w:r w:rsidRPr="00A82663">
        <w:rPr>
          <w:sz w:val="24"/>
          <w:szCs w:val="24"/>
        </w:rPr>
        <w:tab/>
        <w:t>podpora a doplnění výuky fyziky, materiál je určen i pro samostatnou práci žáků</w:t>
      </w:r>
      <w:r w:rsidR="00253A67" w:rsidRPr="00A82663">
        <w:rPr>
          <w:sz w:val="24"/>
          <w:szCs w:val="24"/>
        </w:rPr>
        <w:tab/>
      </w:r>
    </w:p>
    <w:p w:rsidR="00925091" w:rsidRDefault="00925091" w:rsidP="00925091">
      <w:pPr>
        <w:spacing w:after="0" w:line="240" w:lineRule="auto"/>
        <w:ind w:left="3540" w:hanging="3540"/>
        <w:jc w:val="both"/>
        <w:rPr>
          <w:sz w:val="24"/>
          <w:szCs w:val="24"/>
        </w:rPr>
      </w:pPr>
    </w:p>
    <w:p w:rsidR="00925091" w:rsidRDefault="00A82663" w:rsidP="00925091">
      <w:pPr>
        <w:spacing w:after="0" w:line="240" w:lineRule="auto"/>
        <w:ind w:left="3538" w:hanging="3538"/>
        <w:jc w:val="both"/>
        <w:rPr>
          <w:sz w:val="24"/>
          <w:szCs w:val="24"/>
        </w:rPr>
      </w:pPr>
      <w:r>
        <w:rPr>
          <w:b/>
          <w:sz w:val="24"/>
          <w:szCs w:val="24"/>
        </w:rPr>
        <w:t>Očekávaný výstup:</w:t>
      </w:r>
      <w:r>
        <w:rPr>
          <w:b/>
          <w:sz w:val="24"/>
          <w:szCs w:val="24"/>
        </w:rPr>
        <w:tab/>
      </w:r>
      <w:r w:rsidRPr="00187951">
        <w:rPr>
          <w:sz w:val="24"/>
          <w:szCs w:val="24"/>
        </w:rPr>
        <w:t>žáci si osvojí řešení typických fyzikálních úloh</w:t>
      </w:r>
      <w:r w:rsidR="00007D98">
        <w:rPr>
          <w:sz w:val="24"/>
          <w:szCs w:val="24"/>
        </w:rPr>
        <w:t xml:space="preserve"> </w:t>
      </w:r>
      <w:r w:rsidR="00F31C5A">
        <w:rPr>
          <w:sz w:val="24"/>
          <w:szCs w:val="24"/>
        </w:rPr>
        <w:t>z elektro</w:t>
      </w:r>
      <w:r w:rsidR="00FD2535">
        <w:rPr>
          <w:sz w:val="24"/>
          <w:szCs w:val="24"/>
        </w:rPr>
        <w:t>magnetismu</w:t>
      </w:r>
    </w:p>
    <w:p w:rsidR="00F31C5A" w:rsidRDefault="00F31C5A" w:rsidP="00925091">
      <w:pPr>
        <w:spacing w:after="0" w:line="240" w:lineRule="auto"/>
        <w:ind w:left="3538" w:hanging="3538"/>
        <w:jc w:val="both"/>
        <w:rPr>
          <w:sz w:val="24"/>
          <w:szCs w:val="24"/>
        </w:rPr>
      </w:pPr>
    </w:p>
    <w:p w:rsidR="00A82663" w:rsidRPr="00187951" w:rsidRDefault="00A82663" w:rsidP="00925091">
      <w:pPr>
        <w:spacing w:after="0" w:line="240" w:lineRule="auto"/>
        <w:ind w:left="3540" w:hanging="3540"/>
        <w:jc w:val="both"/>
        <w:rPr>
          <w:sz w:val="24"/>
          <w:szCs w:val="24"/>
        </w:rPr>
      </w:pPr>
      <w:r>
        <w:rPr>
          <w:b/>
          <w:sz w:val="24"/>
          <w:szCs w:val="24"/>
        </w:rPr>
        <w:t>Anotace:</w:t>
      </w:r>
      <w:r w:rsidRPr="00A82663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007D98">
        <w:rPr>
          <w:sz w:val="24"/>
          <w:szCs w:val="24"/>
        </w:rPr>
        <w:t>Učební</w:t>
      </w:r>
      <w:r w:rsidRPr="00187951">
        <w:rPr>
          <w:sz w:val="24"/>
          <w:szCs w:val="24"/>
        </w:rPr>
        <w:t xml:space="preserve"> materiál obsahuje vzorov</w:t>
      </w:r>
      <w:r w:rsidR="009D43D7">
        <w:rPr>
          <w:sz w:val="24"/>
          <w:szCs w:val="24"/>
        </w:rPr>
        <w:t>ý</w:t>
      </w:r>
      <w:r w:rsidRPr="00187951">
        <w:rPr>
          <w:sz w:val="24"/>
          <w:szCs w:val="24"/>
        </w:rPr>
        <w:t xml:space="preserve"> příklad</w:t>
      </w:r>
      <w:r w:rsidR="009D43D7">
        <w:rPr>
          <w:sz w:val="24"/>
          <w:szCs w:val="24"/>
        </w:rPr>
        <w:t xml:space="preserve"> </w:t>
      </w:r>
      <w:r w:rsidR="00007D98">
        <w:rPr>
          <w:sz w:val="24"/>
          <w:szCs w:val="24"/>
        </w:rPr>
        <w:t xml:space="preserve">z části – </w:t>
      </w:r>
      <w:r w:rsidR="00001DC5">
        <w:rPr>
          <w:sz w:val="24"/>
          <w:szCs w:val="24"/>
        </w:rPr>
        <w:t>elektromagnetická indukce</w:t>
      </w:r>
      <w:r w:rsidR="00F31C5A">
        <w:rPr>
          <w:sz w:val="24"/>
          <w:szCs w:val="24"/>
        </w:rPr>
        <w:t xml:space="preserve">. </w:t>
      </w:r>
      <w:r w:rsidR="00007D98">
        <w:rPr>
          <w:sz w:val="24"/>
          <w:szCs w:val="24"/>
        </w:rPr>
        <w:t>M</w:t>
      </w:r>
      <w:r>
        <w:rPr>
          <w:sz w:val="24"/>
          <w:szCs w:val="24"/>
        </w:rPr>
        <w:t>ůže sloužit při výkladu, procvičování i pro samostatnou práci žáků. Velmi vhodný je pro přípravu k maturitní zkoušce z fyziky.</w:t>
      </w:r>
    </w:p>
    <w:p w:rsidR="00A82663" w:rsidRPr="00A82663" w:rsidRDefault="00A82663" w:rsidP="00A82663">
      <w:pPr>
        <w:spacing w:after="0"/>
        <w:ind w:left="3540" w:hanging="3540"/>
        <w:rPr>
          <w:sz w:val="24"/>
          <w:szCs w:val="24"/>
        </w:rPr>
      </w:pPr>
    </w:p>
    <w:p w:rsidR="00A82663" w:rsidRDefault="00A82663" w:rsidP="00A82663">
      <w:pPr>
        <w:spacing w:after="0"/>
        <w:ind w:left="3540" w:hanging="3540"/>
      </w:pPr>
    </w:p>
    <w:p w:rsidR="00253A67" w:rsidRDefault="00253A67" w:rsidP="003A598E">
      <w:pPr>
        <w:spacing w:after="0"/>
      </w:pPr>
    </w:p>
    <w:p w:rsidR="003A598E" w:rsidRDefault="003A598E" w:rsidP="003A598E">
      <w:pPr>
        <w:spacing w:after="0"/>
      </w:pPr>
    </w:p>
    <w:p w:rsidR="003F3F79" w:rsidRDefault="003F3F79" w:rsidP="003A598E">
      <w:pPr>
        <w:spacing w:after="0"/>
      </w:pPr>
    </w:p>
    <w:p w:rsidR="003F3F79" w:rsidRDefault="003F3F79" w:rsidP="003A598E">
      <w:pPr>
        <w:spacing w:after="0"/>
      </w:pPr>
    </w:p>
    <w:p w:rsidR="003F3F79" w:rsidRDefault="003F3F79" w:rsidP="003A598E">
      <w:pPr>
        <w:spacing w:after="0"/>
      </w:pPr>
    </w:p>
    <w:p w:rsidR="00731D15" w:rsidRPr="0032222B" w:rsidRDefault="00F31C5A" w:rsidP="00731D15">
      <w:pPr>
        <w:spacing w:after="0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lastRenderedPageBreak/>
        <w:t>3</w:t>
      </w:r>
      <w:r w:rsidR="00731D15" w:rsidRPr="0032222B">
        <w:rPr>
          <w:b/>
          <w:color w:val="FF0000"/>
          <w:sz w:val="32"/>
          <w:szCs w:val="32"/>
        </w:rPr>
        <w:t xml:space="preserve">. </w:t>
      </w:r>
      <w:r w:rsidR="00001DC5">
        <w:rPr>
          <w:b/>
          <w:color w:val="FF0000"/>
          <w:sz w:val="32"/>
          <w:szCs w:val="32"/>
        </w:rPr>
        <w:t>1</w:t>
      </w:r>
      <w:r w:rsidR="00E14A2B">
        <w:rPr>
          <w:b/>
          <w:color w:val="FF0000"/>
          <w:sz w:val="32"/>
          <w:szCs w:val="32"/>
        </w:rPr>
        <w:t>1</w:t>
      </w:r>
      <w:r w:rsidR="00731D15" w:rsidRPr="0032222B">
        <w:rPr>
          <w:b/>
          <w:color w:val="FF0000"/>
          <w:sz w:val="32"/>
          <w:szCs w:val="32"/>
        </w:rPr>
        <w:t xml:space="preserve">. </w:t>
      </w:r>
      <w:r w:rsidR="00001DC5">
        <w:rPr>
          <w:b/>
          <w:color w:val="FF0000"/>
          <w:sz w:val="32"/>
          <w:szCs w:val="32"/>
        </w:rPr>
        <w:t>Elektromagnetická indukce</w:t>
      </w:r>
      <w:r w:rsidR="00090865">
        <w:rPr>
          <w:b/>
          <w:color w:val="FF0000"/>
          <w:sz w:val="32"/>
          <w:szCs w:val="32"/>
        </w:rPr>
        <w:t xml:space="preserve"> 2</w:t>
      </w:r>
    </w:p>
    <w:p w:rsidR="00731D15" w:rsidRDefault="00731D15" w:rsidP="000C2472">
      <w:pPr>
        <w:spacing w:after="0"/>
        <w:jc w:val="both"/>
      </w:pPr>
    </w:p>
    <w:p w:rsidR="000C2472" w:rsidRDefault="00A13118" w:rsidP="000C2472">
      <w:pPr>
        <w:spacing w:after="0"/>
        <w:jc w:val="both"/>
      </w:pPr>
      <w:r>
        <w:t xml:space="preserve">V následujícím textu </w:t>
      </w:r>
      <w:r w:rsidR="000C2472">
        <w:t xml:space="preserve">je ukázáno, že ne všechny pojmy a postupy z elektrostatiky lze zavést pro elektrické pole vzniklé elektromagnetickou indukcí. </w:t>
      </w:r>
    </w:p>
    <w:p w:rsidR="000C2472" w:rsidRDefault="000C2472" w:rsidP="003A598E">
      <w:pPr>
        <w:spacing w:after="0"/>
      </w:pPr>
    </w:p>
    <w:p w:rsidR="00F01A49" w:rsidRDefault="003A598E" w:rsidP="006F6380">
      <w:pPr>
        <w:spacing w:after="0"/>
        <w:jc w:val="both"/>
        <w:rPr>
          <w:b/>
          <w:color w:val="397BE7"/>
          <w:sz w:val="28"/>
          <w:szCs w:val="28"/>
        </w:rPr>
      </w:pPr>
      <w:r w:rsidRPr="0032222B">
        <w:rPr>
          <w:b/>
          <w:color w:val="397BE7"/>
          <w:sz w:val="28"/>
          <w:szCs w:val="28"/>
        </w:rPr>
        <w:t>Příklad</w:t>
      </w:r>
      <w:r w:rsidR="00731D15" w:rsidRPr="0032222B">
        <w:rPr>
          <w:b/>
          <w:color w:val="397BE7"/>
          <w:sz w:val="28"/>
          <w:szCs w:val="28"/>
        </w:rPr>
        <w:t xml:space="preserve"> </w:t>
      </w:r>
      <w:r w:rsidR="002F5A48">
        <w:rPr>
          <w:b/>
          <w:color w:val="397BE7"/>
          <w:sz w:val="28"/>
          <w:szCs w:val="28"/>
        </w:rPr>
        <w:t xml:space="preserve"> </w:t>
      </w:r>
    </w:p>
    <w:p w:rsidR="00F01A49" w:rsidRDefault="00F01A49" w:rsidP="00F01A49">
      <w:pPr>
        <w:pStyle w:val="Textpoznpodarou"/>
        <w:rPr>
          <w:rFonts w:cstheme="minorHAnsi"/>
        </w:rPr>
      </w:pPr>
      <w:r>
        <w:t>(</w:t>
      </w:r>
      <w:r w:rsidR="00090865">
        <w:t xml:space="preserve">Příklad vychází z článku </w:t>
      </w:r>
      <w:r>
        <w:rPr>
          <w:rFonts w:cstheme="minorHAnsi"/>
        </w:rPr>
        <w:t>[</w:t>
      </w:r>
      <w:r w:rsidR="000C2472">
        <w:rPr>
          <w:rFonts w:cstheme="minorHAnsi"/>
        </w:rPr>
        <w:t>1</w:t>
      </w:r>
      <w:r>
        <w:rPr>
          <w:rFonts w:cstheme="minorHAnsi"/>
        </w:rPr>
        <w:t>]</w:t>
      </w:r>
      <w:r w:rsidR="00090865">
        <w:rPr>
          <w:rFonts w:cstheme="minorHAnsi"/>
        </w:rPr>
        <w:t>. V něm je možno nalézt odkazy na doplňující literaturu.</w:t>
      </w:r>
      <w:r>
        <w:rPr>
          <w:rFonts w:cstheme="minorHAnsi"/>
        </w:rPr>
        <w:t>)</w:t>
      </w:r>
    </w:p>
    <w:p w:rsidR="00991C41" w:rsidRDefault="00991C41" w:rsidP="00D83BFF">
      <w:pPr>
        <w:pStyle w:val="Textpoznpodarou"/>
        <w:jc w:val="both"/>
        <w:rPr>
          <w:rFonts w:cstheme="minorHAnsi"/>
        </w:rPr>
      </w:pPr>
    </w:p>
    <w:p w:rsidR="00090865" w:rsidRDefault="00090865" w:rsidP="00D83BFF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>Na obr.</w:t>
      </w:r>
      <w:r w:rsidR="002025B3">
        <w:rPr>
          <w:rFonts w:eastAsiaTheme="minorEastAsia"/>
        </w:rPr>
        <w:t xml:space="preserve"> </w:t>
      </w:r>
      <w:r>
        <w:rPr>
          <w:rFonts w:eastAsiaTheme="minorEastAsia"/>
        </w:rPr>
        <w:t>1</w:t>
      </w:r>
      <w:r w:rsidR="002025B3">
        <w:rPr>
          <w:rFonts w:eastAsiaTheme="minorEastAsia"/>
        </w:rPr>
        <w:t xml:space="preserve"> </w:t>
      </w:r>
      <w:r>
        <w:rPr>
          <w:rFonts w:eastAsiaTheme="minorEastAsia"/>
        </w:rPr>
        <w:t>znázorněná rovinná smyčka vyrobená z tenkého vodiče</w:t>
      </w:r>
      <w:r w:rsidR="002025B3">
        <w:rPr>
          <w:rFonts w:eastAsiaTheme="minorEastAsia"/>
        </w:rPr>
        <w:t xml:space="preserve"> je umístěna v homogenním magnetickém poli, jehož magnetická indukce má směr kolmý za nákresnu. Určete směry proudů indukovaných ve vodičích při zmenšování magnetické indukce.</w:t>
      </w:r>
    </w:p>
    <w:p w:rsidR="00090865" w:rsidRDefault="00A863C4" w:rsidP="00D83BFF">
      <w:pPr>
        <w:spacing w:after="0"/>
        <w:jc w:val="both"/>
        <w:rPr>
          <w:rFonts w:eastAsiaTheme="minorEastAsia"/>
        </w:rPr>
      </w:pPr>
      <w:r>
        <w:rPr>
          <w:rFonts w:eastAsiaTheme="minorEastAsia"/>
          <w:noProof/>
          <w:lang w:eastAsia="cs-CZ"/>
        </w:rPr>
        <w:drawing>
          <wp:anchor distT="0" distB="0" distL="114300" distR="114300" simplePos="0" relativeHeight="251627520" behindDoc="0" locked="0" layoutInCell="1" allowOverlap="1" wp14:anchorId="76E352E2" wp14:editId="09EF9D11">
            <wp:simplePos x="0" y="0"/>
            <wp:positionH relativeFrom="column">
              <wp:posOffset>1704244</wp:posOffset>
            </wp:positionH>
            <wp:positionV relativeFrom="paragraph">
              <wp:posOffset>194789</wp:posOffset>
            </wp:positionV>
            <wp:extent cx="2347200" cy="2070000"/>
            <wp:effectExtent l="19050" t="19050" r="15240" b="26035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lmag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77" t="15732" r="50000" b="50631"/>
                    <a:stretch/>
                  </pic:blipFill>
                  <pic:spPr bwMode="auto">
                    <a:xfrm>
                      <a:off x="0" y="0"/>
                      <a:ext cx="2347200" cy="2070000"/>
                    </a:xfrm>
                    <a:prstGeom prst="rect">
                      <a:avLst/>
                    </a:prstGeom>
                    <a:ln w="1905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90865" w:rsidRDefault="00090865" w:rsidP="00D83BFF">
      <w:pPr>
        <w:spacing w:after="0"/>
        <w:jc w:val="both"/>
        <w:rPr>
          <w:rFonts w:eastAsiaTheme="minorEastAsia"/>
        </w:rPr>
      </w:pPr>
    </w:p>
    <w:p w:rsidR="00796ADD" w:rsidRDefault="00796ADD" w:rsidP="003A598E">
      <w:pPr>
        <w:spacing w:after="0"/>
        <w:rPr>
          <w:rFonts w:eastAsiaTheme="minorEastAsia"/>
        </w:rPr>
      </w:pPr>
    </w:p>
    <w:p w:rsidR="002025B3" w:rsidRDefault="002025B3" w:rsidP="003A598E">
      <w:pPr>
        <w:spacing w:after="0"/>
        <w:rPr>
          <w:rFonts w:eastAsiaTheme="minorEastAsia"/>
          <w:b/>
          <w:i/>
          <w:color w:val="FF0000"/>
          <w:sz w:val="28"/>
          <w:szCs w:val="28"/>
        </w:rPr>
      </w:pPr>
    </w:p>
    <w:p w:rsidR="002025B3" w:rsidRDefault="002025B3" w:rsidP="003A598E">
      <w:pPr>
        <w:spacing w:after="0"/>
        <w:rPr>
          <w:rFonts w:eastAsiaTheme="minorEastAsia"/>
          <w:b/>
          <w:i/>
          <w:color w:val="FF0000"/>
          <w:sz w:val="28"/>
          <w:szCs w:val="28"/>
        </w:rPr>
      </w:pPr>
    </w:p>
    <w:p w:rsidR="002025B3" w:rsidRDefault="002025B3" w:rsidP="003A598E">
      <w:pPr>
        <w:spacing w:after="0"/>
        <w:rPr>
          <w:rFonts w:eastAsiaTheme="minorEastAsia"/>
          <w:b/>
          <w:i/>
          <w:color w:val="FF0000"/>
          <w:sz w:val="28"/>
          <w:szCs w:val="28"/>
        </w:rPr>
      </w:pPr>
    </w:p>
    <w:p w:rsidR="00A863C4" w:rsidRDefault="00EB6AD2" w:rsidP="003A598E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                                                              </w:t>
      </w:r>
    </w:p>
    <w:p w:rsidR="00A863C4" w:rsidRDefault="00A863C4" w:rsidP="003A598E">
      <w:pPr>
        <w:spacing w:after="0"/>
        <w:rPr>
          <w:rFonts w:eastAsiaTheme="minorEastAsia"/>
        </w:rPr>
      </w:pPr>
    </w:p>
    <w:p w:rsidR="00A863C4" w:rsidRDefault="00A863C4" w:rsidP="003A598E">
      <w:pPr>
        <w:spacing w:after="0"/>
        <w:rPr>
          <w:rFonts w:eastAsiaTheme="minorEastAsia"/>
        </w:rPr>
      </w:pPr>
    </w:p>
    <w:p w:rsidR="00A863C4" w:rsidRDefault="00A863C4" w:rsidP="003A598E">
      <w:pPr>
        <w:spacing w:after="0"/>
        <w:rPr>
          <w:rFonts w:eastAsiaTheme="minorEastAsia"/>
        </w:rPr>
      </w:pPr>
    </w:p>
    <w:p w:rsidR="00A863C4" w:rsidRDefault="00A863C4" w:rsidP="003A598E">
      <w:pPr>
        <w:spacing w:after="0"/>
        <w:rPr>
          <w:rFonts w:eastAsiaTheme="minorEastAsia"/>
        </w:rPr>
      </w:pPr>
    </w:p>
    <w:p w:rsidR="00EB6AD2" w:rsidRPr="00EB6AD2" w:rsidRDefault="00EB6AD2" w:rsidP="00A863C4">
      <w:pPr>
        <w:spacing w:after="0"/>
        <w:jc w:val="center"/>
        <w:rPr>
          <w:rFonts w:eastAsiaTheme="minorEastAsia"/>
        </w:rPr>
      </w:pPr>
      <w:r w:rsidRPr="00EB6AD2">
        <w:rPr>
          <w:rFonts w:eastAsiaTheme="minorEastAsia"/>
        </w:rPr>
        <w:t>Obr. 1</w:t>
      </w:r>
    </w:p>
    <w:p w:rsidR="00A863C4" w:rsidRDefault="00A863C4" w:rsidP="003A598E">
      <w:pPr>
        <w:spacing w:after="0"/>
        <w:rPr>
          <w:rFonts w:eastAsiaTheme="minorEastAsia"/>
          <w:b/>
          <w:i/>
          <w:color w:val="FF0000"/>
          <w:sz w:val="28"/>
          <w:szCs w:val="28"/>
        </w:rPr>
      </w:pPr>
    </w:p>
    <w:p w:rsidR="00955646" w:rsidRDefault="00955646" w:rsidP="003A598E">
      <w:pPr>
        <w:spacing w:after="0"/>
        <w:rPr>
          <w:rFonts w:eastAsiaTheme="minorEastAsia"/>
          <w:b/>
          <w:i/>
          <w:color w:val="FF0000"/>
          <w:sz w:val="28"/>
          <w:szCs w:val="28"/>
        </w:rPr>
      </w:pPr>
      <w:r w:rsidRPr="00C4765D">
        <w:rPr>
          <w:rFonts w:eastAsiaTheme="minorEastAsia"/>
          <w:b/>
          <w:i/>
          <w:color w:val="FF0000"/>
          <w:sz w:val="28"/>
          <w:szCs w:val="28"/>
        </w:rPr>
        <w:t>Řešení:</w:t>
      </w:r>
    </w:p>
    <w:p w:rsidR="008F2EA8" w:rsidRPr="008F2EA8" w:rsidRDefault="008F2EA8" w:rsidP="008F2EA8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 xml:space="preserve">Uvažujme směry proudů a odpory jednotlivých částí smyčky podle obr. 2. Podle 2. </w:t>
      </w:r>
      <w:proofErr w:type="spellStart"/>
      <w:r>
        <w:rPr>
          <w:rFonts w:eastAsiaTheme="minorEastAsia"/>
        </w:rPr>
        <w:t>Kirchhoffova</w:t>
      </w:r>
      <w:proofErr w:type="spellEnd"/>
      <w:r>
        <w:rPr>
          <w:rFonts w:eastAsiaTheme="minorEastAsia"/>
        </w:rPr>
        <w:t xml:space="preserve"> zákona platí:</w:t>
      </w:r>
    </w:p>
    <w:p w:rsidR="00150BAD" w:rsidRDefault="008F2EA8" w:rsidP="003A598E">
      <w:pPr>
        <w:spacing w:after="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 xml:space="preserve">                                                                            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i1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I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R+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I</m:t>
            </m:r>
          </m:e>
          <m:sup>
            <m:r>
              <w:rPr>
                <w:rFonts w:ascii="Cambria Math" w:eastAsiaTheme="minorEastAsia" w:hAnsi="Cambria Math"/>
              </w:rPr>
              <m:t>´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R</m:t>
            </m:r>
          </m:e>
          <m:sup>
            <m:r>
              <w:rPr>
                <w:rFonts w:ascii="Cambria Math" w:eastAsiaTheme="minorEastAsia" w:hAnsi="Cambria Math"/>
              </w:rPr>
              <m:t>´</m:t>
            </m:r>
          </m:sup>
        </m:sSup>
      </m:oMath>
      <w:proofErr w:type="gramStart"/>
      <w:r>
        <w:rPr>
          <w:rFonts w:eastAsiaTheme="minorEastAsia"/>
        </w:rPr>
        <w:t>,</w:t>
      </w:r>
      <w:r w:rsidR="001E5A70">
        <w:rPr>
          <w:rFonts w:eastAsiaTheme="minorEastAsia"/>
        </w:rPr>
        <w:t xml:space="preserve">                                            (1a</w:t>
      </w:r>
      <w:proofErr w:type="gramEnd"/>
      <w:r w:rsidR="001E5A70">
        <w:rPr>
          <w:rFonts w:eastAsiaTheme="minorEastAsia"/>
        </w:rPr>
        <w:t>)</w:t>
      </w:r>
    </w:p>
    <w:p w:rsidR="008F2EA8" w:rsidRDefault="008F2EA8" w:rsidP="003A598E">
      <w:pPr>
        <w:spacing w:after="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 xml:space="preserve">                                                                            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i2</m:t>
            </m:r>
          </m:sub>
        </m:sSub>
        <m:r>
          <w:rPr>
            <w:rFonts w:ascii="Cambria Math" w:eastAsiaTheme="minorEastAsia" w:hAnsi="Cambria Math"/>
          </w:rPr>
          <m:t xml:space="preserve">=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I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R-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I</m:t>
            </m:r>
          </m:e>
          <m:sup>
            <m:r>
              <w:rPr>
                <w:rFonts w:ascii="Cambria Math" w:eastAsiaTheme="minorEastAsia" w:hAnsi="Cambria Math"/>
              </w:rPr>
              <m:t>´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R</m:t>
            </m:r>
          </m:e>
          <m:sup>
            <m:r>
              <w:rPr>
                <w:rFonts w:ascii="Cambria Math" w:eastAsiaTheme="minorEastAsia" w:hAnsi="Cambria Math"/>
              </w:rPr>
              <m:t>´</m:t>
            </m:r>
          </m:sup>
        </m:sSup>
      </m:oMath>
      <w:proofErr w:type="gramStart"/>
      <w:r>
        <w:rPr>
          <w:rFonts w:eastAsiaTheme="minorEastAsia"/>
        </w:rPr>
        <w:t>,</w:t>
      </w:r>
      <w:r w:rsidR="001E5A70">
        <w:rPr>
          <w:rFonts w:eastAsiaTheme="minorEastAsia"/>
        </w:rPr>
        <w:t xml:space="preserve">                                           (1b</w:t>
      </w:r>
      <w:proofErr w:type="gramEnd"/>
      <w:r w:rsidR="001E5A70">
        <w:rPr>
          <w:rFonts w:eastAsiaTheme="minorEastAsia"/>
        </w:rPr>
        <w:t>)</w:t>
      </w:r>
    </w:p>
    <w:p w:rsidR="008F2EA8" w:rsidRDefault="008F2EA8" w:rsidP="003A598E">
      <w:pPr>
        <w:spacing w:after="0"/>
        <w:rPr>
          <w:rFonts w:eastAsiaTheme="minorEastAsia"/>
        </w:rPr>
      </w:pPr>
    </w:p>
    <w:p w:rsidR="008F2EA8" w:rsidRDefault="008F2EA8" w:rsidP="003A598E">
      <w:pPr>
        <w:spacing w:after="0"/>
        <w:rPr>
          <w:rFonts w:eastAsiaTheme="minorEastAsia"/>
        </w:rPr>
      </w:pPr>
      <w:r>
        <w:rPr>
          <w:rFonts w:eastAsiaTheme="minorEastAsia"/>
        </w:rPr>
        <w:t>kde</w:t>
      </w:r>
      <w:r w:rsidR="00C47C7E">
        <w:rPr>
          <w:rFonts w:eastAsiaTheme="minorEastAsia"/>
        </w:rPr>
        <w:t xml:space="preserve"> elektromot</w:t>
      </w:r>
      <w:r w:rsidR="00F17982">
        <w:rPr>
          <w:rFonts w:eastAsiaTheme="minorEastAsia"/>
        </w:rPr>
        <w:t xml:space="preserve">orická napětí </w:t>
      </w:r>
      <m:oMath>
        <m:r>
          <w:rPr>
            <w:rFonts w:ascii="Cambria Math" w:eastAsiaTheme="minorEastAsia" w:hAnsi="Cambria Math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i1</m:t>
            </m:r>
          </m:sub>
        </m:sSub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i2</m:t>
            </m:r>
          </m:sub>
        </m:sSub>
      </m:oMath>
      <w:r>
        <w:rPr>
          <w:rFonts w:eastAsiaTheme="minorEastAsia"/>
        </w:rPr>
        <w:t xml:space="preserve"> </w:t>
      </w:r>
      <w:r w:rsidR="00F17982">
        <w:rPr>
          <w:rFonts w:eastAsiaTheme="minorEastAsia"/>
        </w:rPr>
        <w:t>jsou dána Faradayovým zákonem elektromagnetické indukce</w:t>
      </w:r>
      <w:r w:rsidR="008A6889">
        <w:rPr>
          <w:rFonts w:eastAsiaTheme="minorEastAsia"/>
        </w:rPr>
        <w:t>:</w:t>
      </w:r>
    </w:p>
    <w:p w:rsidR="008A6889" w:rsidRDefault="008A6889" w:rsidP="003A598E">
      <w:pPr>
        <w:spacing w:after="0"/>
        <w:rPr>
          <w:rFonts w:eastAsiaTheme="minorEastAsia"/>
        </w:rPr>
      </w:pPr>
    </w:p>
    <w:p w:rsidR="008A6889" w:rsidRPr="008F2EA8" w:rsidRDefault="006650E7" w:rsidP="003A598E">
      <w:pPr>
        <w:spacing w:after="0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U</m:t>
              </m:r>
            </m:e>
            <m:sub>
              <m:r>
                <w:rPr>
                  <w:rFonts w:ascii="Cambria Math" w:eastAsiaTheme="minorEastAsia" w:hAnsi="Cambria Math"/>
                </w:rPr>
                <m:t>i1</m:t>
              </m:r>
            </m:sub>
          </m:sSub>
          <m:r>
            <w:rPr>
              <w:rFonts w:ascii="Cambria Math" w:eastAsiaTheme="minorEastAsia" w:hAnsi="Cambria Math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∆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ϕ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</w:rPr>
                <m:t>∆t</m:t>
              </m:r>
            </m:den>
          </m:f>
          <m:r>
            <w:rPr>
              <w:rFonts w:ascii="Cambria Math" w:eastAsiaTheme="minorEastAsia" w:hAnsi="Cambria Math"/>
            </w:rPr>
            <m:t xml:space="preserve">, 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U</m:t>
              </m:r>
            </m:e>
            <m:sub>
              <m:r>
                <w:rPr>
                  <w:rFonts w:ascii="Cambria Math" w:eastAsiaTheme="minorEastAsia" w:hAnsi="Cambria Math"/>
                </w:rPr>
                <m:t>i2</m:t>
              </m:r>
            </m:sub>
          </m:sSub>
          <m:r>
            <w:rPr>
              <w:rFonts w:ascii="Cambria Math" w:eastAsiaTheme="minorEastAsia" w:hAnsi="Cambria Math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∆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ϕ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</w:rPr>
                <m:t>∆t</m:t>
              </m:r>
            </m:den>
          </m:f>
          <m:r>
            <w:rPr>
              <w:rFonts w:ascii="Cambria Math" w:eastAsiaTheme="minorEastAsia" w:hAnsi="Cambria Math"/>
            </w:rPr>
            <m:t>.</m:t>
          </m:r>
        </m:oMath>
      </m:oMathPara>
    </w:p>
    <w:p w:rsidR="0098352A" w:rsidRDefault="0098352A" w:rsidP="003A598E">
      <w:pPr>
        <w:spacing w:after="0"/>
        <w:rPr>
          <w:rFonts w:eastAsiaTheme="minorEastAsia"/>
        </w:rPr>
      </w:pPr>
    </w:p>
    <w:p w:rsidR="001E5A70" w:rsidRDefault="006650E7" w:rsidP="00EF0BA3">
      <w:pPr>
        <w:spacing w:after="0"/>
        <w:jc w:val="both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ϕ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ϕ</m:t>
            </m:r>
          </m:e>
          <m:sub>
            <m:r>
              <w:rPr>
                <w:rFonts w:ascii="Cambria Math" w:eastAsiaTheme="minorEastAsia" w:hAnsi="Cambria Math"/>
              </w:rPr>
              <m:t xml:space="preserve">2 </m:t>
            </m:r>
          </m:sub>
        </m:sSub>
      </m:oMath>
      <w:r w:rsidR="00EF0BA3">
        <w:rPr>
          <w:rFonts w:eastAsiaTheme="minorEastAsia"/>
        </w:rPr>
        <w:t xml:space="preserve">jsou stejné indukční toky plochami o stejném obsahu </w:t>
      </w:r>
      <m:oMath>
        <m:r>
          <w:rPr>
            <w:rFonts w:ascii="Cambria Math" w:eastAsiaTheme="minorEastAsia" w:hAnsi="Cambria Math"/>
          </w:rPr>
          <m:t>S</m:t>
        </m:r>
      </m:oMath>
      <w:r w:rsidR="00EF0BA3">
        <w:rPr>
          <w:rFonts w:eastAsiaTheme="minorEastAsia"/>
        </w:rPr>
        <w:t>. Tedy i elektromotorická napětí jsou stejná:</w:t>
      </w:r>
    </w:p>
    <w:p w:rsidR="00EF0BA3" w:rsidRDefault="001E5A70" w:rsidP="00EF0BA3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  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i1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i2</m:t>
            </m:r>
          </m:sub>
        </m:sSub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</m:e>
        </m:d>
        <m:r>
          <w:rPr>
            <w:rFonts w:ascii="Cambria Math" w:eastAsiaTheme="minorEastAsia" w:hAnsi="Cambria Math"/>
          </w:rPr>
          <m:t>.</m:t>
        </m:r>
      </m:oMath>
      <w:r>
        <w:rPr>
          <w:rFonts w:eastAsiaTheme="minorEastAsia"/>
        </w:rPr>
        <w:t xml:space="preserve">                                               (2)</w:t>
      </w:r>
    </w:p>
    <w:p w:rsidR="001E5A70" w:rsidRDefault="001E5A70" w:rsidP="00EF0BA3">
      <w:pPr>
        <w:spacing w:after="0"/>
        <w:jc w:val="both"/>
        <w:rPr>
          <w:rFonts w:eastAsiaTheme="minorEastAsia"/>
        </w:rPr>
      </w:pPr>
    </w:p>
    <w:p w:rsidR="001E5A70" w:rsidRDefault="001E5A70" w:rsidP="001E5A70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 xml:space="preserve">1. </w:t>
      </w:r>
      <w:proofErr w:type="spellStart"/>
      <w:r w:rsidRPr="001E5A70">
        <w:rPr>
          <w:rFonts w:eastAsiaTheme="minorEastAsia"/>
        </w:rPr>
        <w:t>Kirchhofův</w:t>
      </w:r>
      <w:proofErr w:type="spellEnd"/>
      <w:r w:rsidRPr="001E5A70">
        <w:rPr>
          <w:rFonts w:eastAsiaTheme="minorEastAsia"/>
        </w:rPr>
        <w:t xml:space="preserve"> zákon pro</w:t>
      </w:r>
      <w:r>
        <w:rPr>
          <w:rFonts w:eastAsiaTheme="minorEastAsia"/>
        </w:rPr>
        <w:t xml:space="preserve"> u</w:t>
      </w:r>
      <w:r w:rsidRPr="001E5A70">
        <w:rPr>
          <w:rFonts w:eastAsiaTheme="minorEastAsia"/>
        </w:rPr>
        <w:t xml:space="preserve">zel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>:</w:t>
      </w:r>
    </w:p>
    <w:p w:rsidR="001E5A70" w:rsidRDefault="001E5A70" w:rsidP="001E5A70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  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I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I</m:t>
            </m:r>
          </m:e>
          <m:sup>
            <m:r>
              <w:rPr>
                <w:rFonts w:ascii="Cambria Math" w:eastAsiaTheme="minorEastAsia" w:hAnsi="Cambria Math"/>
              </w:rPr>
              <m:t>´</m:t>
            </m:r>
          </m:sup>
        </m:sSup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I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proofErr w:type="gramStart"/>
      <w:r>
        <w:rPr>
          <w:rFonts w:eastAsiaTheme="minorEastAsia"/>
        </w:rPr>
        <w:t>.                                                         (3)</w:t>
      </w:r>
      <w:proofErr w:type="gramEnd"/>
    </w:p>
    <w:p w:rsidR="001E5A70" w:rsidRDefault="001E5A70" w:rsidP="001E5A70">
      <w:pPr>
        <w:spacing w:after="0"/>
        <w:jc w:val="both"/>
        <w:rPr>
          <w:rFonts w:eastAsiaTheme="minorEastAsia"/>
        </w:rPr>
      </w:pPr>
    </w:p>
    <w:p w:rsidR="00A863C4" w:rsidRDefault="00A863C4" w:rsidP="001E5A70">
      <w:pPr>
        <w:spacing w:after="0"/>
        <w:jc w:val="both"/>
        <w:rPr>
          <w:rFonts w:eastAsiaTheme="minorEastAsia"/>
        </w:rPr>
      </w:pPr>
    </w:p>
    <w:p w:rsidR="001E5A70" w:rsidRDefault="001E5A70" w:rsidP="001E5A70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lastRenderedPageBreak/>
        <w:t xml:space="preserve">Z rovnic (1a, b), (2) a (3) dostaneme: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I</m:t>
            </m:r>
          </m:e>
          <m:sup>
            <m:r>
              <w:rPr>
                <w:rFonts w:ascii="Cambria Math" w:eastAsiaTheme="minorEastAsia" w:hAnsi="Cambria Math"/>
              </w:rPr>
              <m:t>´</m:t>
            </m:r>
          </m:sup>
        </m:sSup>
        <m:r>
          <w:rPr>
            <w:rFonts w:ascii="Cambria Math" w:eastAsiaTheme="minorEastAsia" w:hAnsi="Cambria Math"/>
          </w:rPr>
          <m:t>=0.</m:t>
        </m:r>
      </m:oMath>
    </w:p>
    <w:p w:rsidR="00AC7EAC" w:rsidRDefault="00AC7EAC" w:rsidP="001E5A70">
      <w:pPr>
        <w:spacing w:after="0"/>
        <w:jc w:val="both"/>
        <w:rPr>
          <w:rFonts w:eastAsiaTheme="minorEastAsia"/>
        </w:rPr>
      </w:pPr>
    </w:p>
    <w:p w:rsidR="00AC7EAC" w:rsidRPr="001E5A70" w:rsidRDefault="00AC7EAC" w:rsidP="001E5A70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 xml:space="preserve">Z (3) plyne, že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I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I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=I</m:t>
            </m:r>
          </m:e>
        </m:d>
        <m:r>
          <w:rPr>
            <w:rFonts w:ascii="Cambria Math" w:eastAsiaTheme="minorEastAsia" w:hAnsi="Cambria Math"/>
          </w:rPr>
          <m:t>.</m:t>
        </m:r>
      </m:oMath>
    </w:p>
    <w:p w:rsidR="001E5A70" w:rsidRDefault="001E5A70" w:rsidP="00EF0BA3">
      <w:pPr>
        <w:spacing w:after="0"/>
        <w:jc w:val="both"/>
        <w:rPr>
          <w:rFonts w:eastAsiaTheme="minorEastAsia"/>
        </w:rPr>
      </w:pPr>
    </w:p>
    <w:p w:rsidR="006B417F" w:rsidRDefault="006B417F" w:rsidP="00EF0BA3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 xml:space="preserve">Indukovaný proud </w:t>
      </w:r>
      <m:oMath>
        <m:r>
          <w:rPr>
            <w:rFonts w:ascii="Cambria Math" w:eastAsiaTheme="minorEastAsia" w:hAnsi="Cambria Math"/>
          </w:rPr>
          <m:t>I</m:t>
        </m:r>
      </m:oMath>
      <w:r>
        <w:rPr>
          <w:rFonts w:eastAsiaTheme="minorEastAsia"/>
        </w:rPr>
        <w:t xml:space="preserve"> prochází tedy jen částí smyčky tvaru kružnice a platí pro něj:</w:t>
      </w:r>
    </w:p>
    <w:p w:rsidR="006B417F" w:rsidRDefault="006B417F" w:rsidP="00EF0BA3">
      <w:pPr>
        <w:spacing w:after="0"/>
        <w:jc w:val="both"/>
        <w:rPr>
          <w:rFonts w:eastAsiaTheme="minorEastAsia"/>
        </w:rPr>
      </w:pPr>
    </w:p>
    <w:p w:rsidR="006B417F" w:rsidRDefault="006B417F" w:rsidP="00EF0BA3">
      <w:pPr>
        <w:spacing w:after="0"/>
        <w:jc w:val="bot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I=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</w:rPr>
                <m:t>2R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</w:rPr>
                <m:t>R</m:t>
              </m:r>
            </m:den>
          </m:f>
          <m:r>
            <w:rPr>
              <w:rFonts w:ascii="Cambria Math" w:eastAsiaTheme="minorEastAsia" w:hAnsi="Cambria Math"/>
            </w:rPr>
            <m:t>.</m:t>
          </m:r>
        </m:oMath>
      </m:oMathPara>
    </w:p>
    <w:p w:rsidR="0098352A" w:rsidRDefault="0098352A" w:rsidP="003A598E">
      <w:pPr>
        <w:spacing w:after="0"/>
        <w:rPr>
          <w:rFonts w:eastAsiaTheme="minorEastAsia"/>
        </w:rPr>
      </w:pPr>
    </w:p>
    <w:p w:rsidR="0098352A" w:rsidRDefault="006B417F" w:rsidP="003A598E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Směr proudu </w:t>
      </w:r>
      <m:oMath>
        <m:r>
          <w:rPr>
            <w:rFonts w:ascii="Cambria Math" w:eastAsiaTheme="minorEastAsia" w:hAnsi="Cambria Math"/>
          </w:rPr>
          <m:t xml:space="preserve"> I</m:t>
        </m:r>
      </m:oMath>
      <w:r>
        <w:rPr>
          <w:rFonts w:eastAsiaTheme="minorEastAsia"/>
        </w:rPr>
        <w:t xml:space="preserve"> je na obr. 2 znázorněn tak, aby splňoval </w:t>
      </w:r>
      <w:proofErr w:type="spellStart"/>
      <w:r>
        <w:rPr>
          <w:rFonts w:eastAsiaTheme="minorEastAsia"/>
        </w:rPr>
        <w:t>Lenzův</w:t>
      </w:r>
      <w:proofErr w:type="spellEnd"/>
      <w:r>
        <w:rPr>
          <w:rFonts w:eastAsiaTheme="minorEastAsia"/>
        </w:rPr>
        <w:t xml:space="preserve"> zákon.</w:t>
      </w:r>
    </w:p>
    <w:p w:rsidR="007F2F34" w:rsidRDefault="007F2F34" w:rsidP="003A598E">
      <w:pPr>
        <w:spacing w:after="0"/>
        <w:rPr>
          <w:rFonts w:eastAsiaTheme="minorEastAsia"/>
        </w:rPr>
      </w:pPr>
    </w:p>
    <w:p w:rsidR="007F2F34" w:rsidRDefault="007F2F34" w:rsidP="003A598E">
      <w:pPr>
        <w:spacing w:after="0"/>
        <w:rPr>
          <w:rFonts w:eastAsiaTheme="minorEastAsia"/>
        </w:rPr>
      </w:pPr>
      <w:r>
        <w:rPr>
          <w:rFonts w:eastAsiaTheme="minorEastAsia"/>
          <w:noProof/>
          <w:lang w:eastAsia="cs-CZ"/>
        </w:rPr>
        <w:drawing>
          <wp:anchor distT="0" distB="0" distL="114300" distR="114300" simplePos="0" relativeHeight="251670016" behindDoc="0" locked="0" layoutInCell="1" allowOverlap="1" wp14:anchorId="5C810A96" wp14:editId="5D7FFC53">
            <wp:simplePos x="0" y="0"/>
            <wp:positionH relativeFrom="column">
              <wp:posOffset>1547830</wp:posOffset>
            </wp:positionH>
            <wp:positionV relativeFrom="paragraph">
              <wp:posOffset>87894</wp:posOffset>
            </wp:positionV>
            <wp:extent cx="2653200" cy="2394000"/>
            <wp:effectExtent l="19050" t="19050" r="13970" b="25400"/>
            <wp:wrapSquare wrapText="bothSides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lmag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24" t="13491" r="-3303" b="47336"/>
                    <a:stretch/>
                  </pic:blipFill>
                  <pic:spPr bwMode="auto">
                    <a:xfrm>
                      <a:off x="0" y="0"/>
                      <a:ext cx="2653200" cy="239400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F2F34" w:rsidRDefault="007F2F34" w:rsidP="003A598E">
      <w:pPr>
        <w:spacing w:after="0"/>
        <w:rPr>
          <w:rFonts w:eastAsiaTheme="minorEastAsia"/>
        </w:rPr>
      </w:pPr>
    </w:p>
    <w:p w:rsidR="007F2F34" w:rsidRDefault="007F2F34" w:rsidP="003A598E">
      <w:pPr>
        <w:spacing w:after="0"/>
        <w:rPr>
          <w:rFonts w:eastAsiaTheme="minorEastAsia"/>
        </w:rPr>
      </w:pPr>
    </w:p>
    <w:p w:rsidR="007F2F34" w:rsidRDefault="007F2F34" w:rsidP="003A598E">
      <w:pPr>
        <w:spacing w:after="0"/>
        <w:rPr>
          <w:rFonts w:eastAsiaTheme="minorEastAsia"/>
        </w:rPr>
      </w:pPr>
    </w:p>
    <w:p w:rsidR="007F2F34" w:rsidRDefault="007F2F34" w:rsidP="003A598E">
      <w:pPr>
        <w:spacing w:after="0"/>
        <w:rPr>
          <w:rFonts w:eastAsiaTheme="minorEastAsia"/>
        </w:rPr>
      </w:pPr>
    </w:p>
    <w:p w:rsidR="007F2F34" w:rsidRDefault="007F2F34" w:rsidP="007F2F34">
      <w:pPr>
        <w:spacing w:after="0"/>
        <w:jc w:val="both"/>
        <w:rPr>
          <w:rFonts w:eastAsiaTheme="minorEastAsia"/>
        </w:rPr>
      </w:pPr>
    </w:p>
    <w:p w:rsidR="007F2F34" w:rsidRDefault="007F2F34" w:rsidP="007F2F34">
      <w:pPr>
        <w:spacing w:after="0"/>
        <w:jc w:val="both"/>
        <w:rPr>
          <w:rFonts w:eastAsiaTheme="minorEastAsia"/>
        </w:rPr>
      </w:pPr>
    </w:p>
    <w:p w:rsidR="007F2F34" w:rsidRDefault="007F2F34" w:rsidP="007F2F34">
      <w:pPr>
        <w:spacing w:after="0"/>
        <w:jc w:val="both"/>
        <w:rPr>
          <w:rFonts w:eastAsiaTheme="minorEastAsia"/>
        </w:rPr>
      </w:pPr>
    </w:p>
    <w:p w:rsidR="007F2F34" w:rsidRDefault="007F2F34" w:rsidP="007F2F34">
      <w:pPr>
        <w:spacing w:after="0"/>
        <w:jc w:val="both"/>
        <w:rPr>
          <w:rFonts w:eastAsiaTheme="minorEastAsia"/>
        </w:rPr>
      </w:pPr>
    </w:p>
    <w:p w:rsidR="007F2F34" w:rsidRDefault="007F2F34" w:rsidP="007F2F34">
      <w:pPr>
        <w:spacing w:after="0"/>
        <w:jc w:val="both"/>
        <w:rPr>
          <w:rFonts w:eastAsiaTheme="minorEastAsia"/>
        </w:rPr>
      </w:pPr>
    </w:p>
    <w:p w:rsidR="007F2F34" w:rsidRDefault="007F2F34" w:rsidP="007F2F34">
      <w:pPr>
        <w:spacing w:after="0"/>
        <w:jc w:val="both"/>
        <w:rPr>
          <w:rFonts w:eastAsiaTheme="minorEastAsia"/>
        </w:rPr>
      </w:pPr>
    </w:p>
    <w:p w:rsidR="007F2F34" w:rsidRDefault="007F2F34" w:rsidP="007F2F34">
      <w:pPr>
        <w:spacing w:after="0"/>
        <w:jc w:val="both"/>
        <w:rPr>
          <w:rFonts w:eastAsiaTheme="minorEastAsia"/>
        </w:rPr>
      </w:pPr>
    </w:p>
    <w:p w:rsidR="007F2F34" w:rsidRDefault="007F2F34" w:rsidP="007F2F34">
      <w:pPr>
        <w:spacing w:after="0"/>
        <w:jc w:val="both"/>
        <w:rPr>
          <w:rFonts w:eastAsiaTheme="minorEastAsia"/>
        </w:rPr>
      </w:pPr>
    </w:p>
    <w:p w:rsidR="007F2F34" w:rsidRDefault="007F2F34" w:rsidP="007F2F34">
      <w:pPr>
        <w:spacing w:after="0"/>
        <w:jc w:val="center"/>
        <w:rPr>
          <w:rFonts w:eastAsiaTheme="minorEastAsia"/>
        </w:rPr>
      </w:pPr>
      <w:r>
        <w:rPr>
          <w:rFonts w:eastAsiaTheme="minorEastAsia"/>
        </w:rPr>
        <w:t>Obr. 2</w:t>
      </w:r>
    </w:p>
    <w:p w:rsidR="007F2F34" w:rsidRDefault="007F2F34" w:rsidP="007F2F34">
      <w:pPr>
        <w:spacing w:after="0"/>
        <w:jc w:val="both"/>
        <w:rPr>
          <w:rFonts w:eastAsiaTheme="minorEastAsia"/>
        </w:rPr>
      </w:pPr>
    </w:p>
    <w:p w:rsidR="0098352A" w:rsidRDefault="007F2F34" w:rsidP="007F2F34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>Výše uvedená úloha se týká proměnného magnetického pole (</w:t>
      </w:r>
      <m:oMath>
        <m:r>
          <w:rPr>
            <w:rFonts w:ascii="Cambria Math" w:eastAsiaTheme="minorEastAsia" w:hAnsi="Cambria Math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∆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</m:acc>
          </m:num>
          <m:den>
            <m:r>
              <w:rPr>
                <w:rFonts w:ascii="Cambria Math" w:eastAsiaTheme="minorEastAsia" w:hAnsi="Cambria Math"/>
              </w:rPr>
              <m:t>∆t</m:t>
            </m:r>
          </m:den>
        </m:f>
        <m:r>
          <w:rPr>
            <w:rFonts w:ascii="Cambria Math" w:eastAsiaTheme="minorEastAsia" w:hAnsi="Cambria Math"/>
          </w:rPr>
          <m:t>≠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0</m:t>
            </m:r>
          </m:e>
        </m:acc>
        <m:r>
          <w:rPr>
            <w:rFonts w:ascii="Cambria Math" w:eastAsiaTheme="minorEastAsia" w:hAnsi="Cambria Math"/>
          </w:rPr>
          <m:t>)</m:t>
        </m:r>
      </m:oMath>
      <w:r>
        <w:rPr>
          <w:rFonts w:eastAsiaTheme="minorEastAsia"/>
        </w:rPr>
        <w:t xml:space="preserve">, kdy indukované elektrické pole nelze vyjádřit pomocí skalárního potenciálu </w:t>
      </w:r>
      <m:oMath>
        <m:r>
          <w:rPr>
            <w:rFonts w:ascii="Cambria Math" w:eastAsiaTheme="minorEastAsia" w:hAnsi="Cambria Math"/>
          </w:rPr>
          <m:t>φ</m:t>
        </m:r>
      </m:oMath>
      <w:r>
        <w:rPr>
          <w:rFonts w:eastAsiaTheme="minorEastAsia"/>
        </w:rPr>
        <w:t xml:space="preserve">. Nelze tedy hovořit o napětí mezi dvěma body (jako o rozdílu potenciálů), ale o elektrickém napětí mezi dvěma body po dané křivce z bodu </w:t>
      </w:r>
      <m:oMath>
        <m:r>
          <w:rPr>
            <w:rFonts w:ascii="Cambria Math" w:eastAsiaTheme="minorEastAsia" w:hAnsi="Cambria Math"/>
          </w:rPr>
          <m:t xml:space="preserve">A </m:t>
        </m:r>
      </m:oMath>
      <w:r>
        <w:rPr>
          <w:rFonts w:eastAsiaTheme="minorEastAsia"/>
        </w:rPr>
        <w:t xml:space="preserve"> do bodu </w:t>
      </w:r>
      <m:oMath>
        <m:r>
          <w:rPr>
            <w:rFonts w:ascii="Cambria Math" w:eastAsiaTheme="minorEastAsia" w:hAnsi="Cambria Math"/>
          </w:rPr>
          <m:t>B</m:t>
        </m:r>
      </m:oMath>
      <w:r>
        <w:rPr>
          <w:rFonts w:eastAsiaTheme="minorEastAsia"/>
        </w:rPr>
        <w:t xml:space="preserve"> (viz obr. 3).</w:t>
      </w:r>
    </w:p>
    <w:p w:rsidR="007F2F34" w:rsidRDefault="007F2F34" w:rsidP="007F2F34">
      <w:pPr>
        <w:spacing w:after="0"/>
        <w:jc w:val="both"/>
        <w:rPr>
          <w:rFonts w:eastAsiaTheme="minorEastAsia"/>
        </w:rPr>
      </w:pPr>
    </w:p>
    <w:p w:rsidR="007F2F34" w:rsidRDefault="007F2F34" w:rsidP="007F2F34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 xml:space="preserve">Problém elektrických obvodů v proměnném magnetickém poli budeme ilustrovat na řešení úlohy podle obr. 3, která je zobecněním výše uvedené úlohy, neboť na ní se dá lépe ukázat, </w:t>
      </w:r>
      <w:r w:rsidRPr="000C2472">
        <w:rPr>
          <w:rFonts w:eastAsiaTheme="minorEastAsia"/>
          <w:b/>
        </w:rPr>
        <w:t>že indukované elektromotorické napětí nelze vyjádřit jako rozdíl potenciálů. Ukážeme též, že údaj ampérmetru závisí na daném konkrétním geometrickém tvaru části obvodu s ampérmetrem.</w:t>
      </w:r>
    </w:p>
    <w:p w:rsidR="00D20407" w:rsidRDefault="00D20407" w:rsidP="007F2F34">
      <w:pPr>
        <w:spacing w:after="0"/>
        <w:jc w:val="both"/>
        <w:rPr>
          <w:rFonts w:eastAsiaTheme="minorEastAsia"/>
        </w:rPr>
      </w:pPr>
    </w:p>
    <w:p w:rsidR="00D20407" w:rsidRDefault="00D20407" w:rsidP="007F2F34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 xml:space="preserve">Uvažujme směry proudů a odpory jednotlivých větví složeného obvodu podle obr. 3. Pro situaci z obr. 3 podle 2. </w:t>
      </w:r>
      <w:proofErr w:type="spellStart"/>
      <w:r>
        <w:rPr>
          <w:rFonts w:eastAsiaTheme="minorEastAsia"/>
        </w:rPr>
        <w:t>Kirchhoffova</w:t>
      </w:r>
      <w:proofErr w:type="spellEnd"/>
      <w:r>
        <w:rPr>
          <w:rFonts w:eastAsiaTheme="minorEastAsia"/>
        </w:rPr>
        <w:t xml:space="preserve"> zákona platí: </w:t>
      </w:r>
    </w:p>
    <w:p w:rsidR="00EB3BDC" w:rsidRPr="00EB3BDC" w:rsidRDefault="00133088" w:rsidP="00EB3BDC">
      <w:pPr>
        <w:spacing w:before="120" w:after="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 xml:space="preserve">                                                                            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i1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I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R+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I</m:t>
            </m:r>
          </m:e>
          <m:sub>
            <m:r>
              <w:rPr>
                <w:rFonts w:ascii="Cambria Math" w:eastAsiaTheme="minorEastAsia" w:hAnsi="Cambria Math"/>
              </w:rPr>
              <m:t>A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A</m:t>
            </m:r>
          </m:sub>
        </m:sSub>
      </m:oMath>
      <w:r>
        <w:rPr>
          <w:rFonts w:eastAsiaTheme="minorEastAsia"/>
        </w:rPr>
        <w:t xml:space="preserve">                                          (4a)</w:t>
      </w:r>
    </w:p>
    <w:p w:rsidR="00EB3BDC" w:rsidRDefault="00EB3BDC" w:rsidP="00EB3BDC">
      <w:pPr>
        <w:spacing w:before="120" w:after="0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     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i2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I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R-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I</m:t>
            </m:r>
          </m:e>
          <m:sub>
            <m:r>
              <w:rPr>
                <w:rFonts w:ascii="Cambria Math" w:eastAsiaTheme="minorEastAsia" w:hAnsi="Cambria Math"/>
              </w:rPr>
              <m:t>A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A</m:t>
            </m:r>
          </m:sub>
        </m:sSub>
        <m:r>
          <w:rPr>
            <w:rFonts w:ascii="Cambria Math" w:eastAsiaTheme="minorEastAsia" w:hAnsi="Cambria Math"/>
          </w:rPr>
          <m:t>,</m:t>
        </m:r>
      </m:oMath>
      <w:r>
        <w:rPr>
          <w:rFonts w:eastAsiaTheme="minorEastAsia"/>
        </w:rPr>
        <w:t xml:space="preserve">  </w:t>
      </w:r>
      <w:r w:rsidR="00133088">
        <w:rPr>
          <w:rFonts w:eastAsiaTheme="minorEastAsia"/>
        </w:rPr>
        <w:t xml:space="preserve">                                       (4b)</w:t>
      </w:r>
    </w:p>
    <w:p w:rsidR="00EB3BDC" w:rsidRDefault="00133088" w:rsidP="00EB3BDC">
      <w:pPr>
        <w:spacing w:before="120" w:after="0"/>
        <w:rPr>
          <w:rFonts w:eastAsiaTheme="minorEastAsia"/>
        </w:rPr>
      </w:pPr>
      <w:r>
        <w:rPr>
          <w:rFonts w:eastAsiaTheme="minorEastAsia"/>
        </w:rPr>
        <w:t xml:space="preserve"> </w:t>
      </w:r>
    </w:p>
    <w:p w:rsidR="0098352A" w:rsidRDefault="008D6FDF" w:rsidP="00EB3BDC">
      <w:pPr>
        <w:spacing w:before="120" w:after="0"/>
        <w:rPr>
          <w:rFonts w:eastAsiaTheme="minorEastAsia"/>
        </w:rPr>
      </w:pPr>
      <w:r>
        <w:rPr>
          <w:rFonts w:eastAsiaTheme="minorEastAsia"/>
        </w:rPr>
        <w:t>k</w:t>
      </w:r>
      <w:r w:rsidR="00EB3BDC">
        <w:rPr>
          <w:rFonts w:eastAsiaTheme="minorEastAsia"/>
        </w:rPr>
        <w:t xml:space="preserve">de elektromotorická napětí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i1</m:t>
            </m:r>
          </m:sub>
        </m:sSub>
        <m:r>
          <w:rPr>
            <w:rFonts w:ascii="Cambria Math" w:eastAsiaTheme="minorEastAsia" w:hAnsi="Cambria Math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i2</m:t>
            </m:r>
          </m:sub>
        </m:sSub>
      </m:oMath>
      <w:r w:rsidR="00EB3BDC">
        <w:rPr>
          <w:rFonts w:eastAsiaTheme="minorEastAsia"/>
        </w:rPr>
        <w:t xml:space="preserve"> jsou dána Faradayovým zákonem elektromagnetické indukce:</w:t>
      </w:r>
    </w:p>
    <w:p w:rsidR="008D6FDF" w:rsidRPr="008D6FDF" w:rsidRDefault="006650E7" w:rsidP="00EB3BDC">
      <w:pPr>
        <w:spacing w:before="120" w:after="0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U</m:t>
              </m:r>
            </m:e>
            <m:sub>
              <m:r>
                <w:rPr>
                  <w:rFonts w:ascii="Cambria Math" w:eastAsiaTheme="minorEastAsia" w:hAnsi="Cambria Math"/>
                </w:rPr>
                <m:t>i1</m:t>
              </m:r>
            </m:sub>
          </m:sSub>
          <m:r>
            <w:rPr>
              <w:rFonts w:ascii="Cambria Math" w:eastAsiaTheme="minorEastAsia" w:hAnsi="Cambria Math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∆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Φ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</w:rPr>
                <m:t>∆t</m:t>
              </m:r>
            </m:den>
          </m:f>
          <m:r>
            <w:rPr>
              <w:rFonts w:ascii="Cambria Math" w:eastAsiaTheme="minorEastAsia" w:hAnsi="Cambria Math"/>
            </w:rPr>
            <m:t xml:space="preserve">, 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U</m:t>
              </m:r>
            </m:e>
            <m:sub>
              <m:r>
                <w:rPr>
                  <w:rFonts w:ascii="Cambria Math" w:eastAsiaTheme="minorEastAsia" w:hAnsi="Cambria Math"/>
                </w:rPr>
                <m:t>i2</m:t>
              </m:r>
            </m:sub>
          </m:sSub>
          <m:r>
            <w:rPr>
              <w:rFonts w:ascii="Cambria Math" w:eastAsiaTheme="minorEastAsia" w:hAnsi="Cambria Math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∆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Φ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</w:rPr>
                <m:t>∆t</m:t>
              </m:r>
            </m:den>
          </m:f>
          <m:r>
            <w:rPr>
              <w:rFonts w:ascii="Cambria Math" w:eastAsiaTheme="minorEastAsia" w:hAnsi="Cambria Math"/>
            </w:rPr>
            <m:t>,</m:t>
          </m:r>
        </m:oMath>
      </m:oMathPara>
    </w:p>
    <w:p w:rsidR="008D6FDF" w:rsidRDefault="008D6FDF" w:rsidP="00EB3BDC">
      <w:pPr>
        <w:spacing w:before="120" w:after="0"/>
        <w:rPr>
          <w:rFonts w:eastAsiaTheme="minorEastAsia"/>
        </w:rPr>
      </w:pPr>
    </w:p>
    <w:p w:rsidR="0098352A" w:rsidRPr="00133088" w:rsidRDefault="006650E7" w:rsidP="003A598E">
      <w:pPr>
        <w:spacing w:after="0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Φ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Φ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="008D6FDF">
        <w:rPr>
          <w:rFonts w:eastAsiaTheme="minorEastAsia"/>
        </w:rPr>
        <w:t xml:space="preserve"> jsou indukční toky plochou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, </m:t>
        </m:r>
      </m:oMath>
      <w:r w:rsidR="008D6FDF">
        <w:rPr>
          <w:rFonts w:eastAsiaTheme="minorEastAsia"/>
        </w:rPr>
        <w:t xml:space="preserve">resp.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.</m:t>
        </m:r>
      </m:oMath>
    </w:p>
    <w:p w:rsidR="00133088" w:rsidRDefault="00133088" w:rsidP="003A598E">
      <w:pPr>
        <w:spacing w:after="0"/>
        <w:rPr>
          <w:rFonts w:eastAsiaTheme="minorEastAsia"/>
        </w:rPr>
      </w:pPr>
    </w:p>
    <w:p w:rsidR="00133088" w:rsidRDefault="00133088" w:rsidP="003A598E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1. </w:t>
      </w:r>
      <w:proofErr w:type="spellStart"/>
      <w:r>
        <w:rPr>
          <w:rFonts w:eastAsiaTheme="minorEastAsia"/>
        </w:rPr>
        <w:t>Kirchhoffův</w:t>
      </w:r>
      <w:proofErr w:type="spellEnd"/>
      <w:r>
        <w:rPr>
          <w:rFonts w:eastAsiaTheme="minorEastAsia"/>
        </w:rPr>
        <w:t xml:space="preserve"> zákon pro uzel </w:t>
      </w:r>
      <m:oMath>
        <m:r>
          <w:rPr>
            <w:rFonts w:ascii="Cambria Math" w:eastAsiaTheme="minorEastAsia" w:hAnsi="Cambria Math"/>
          </w:rPr>
          <m:t>A:</m:t>
        </m:r>
      </m:oMath>
    </w:p>
    <w:p w:rsidR="00133088" w:rsidRDefault="00133088" w:rsidP="003A598E">
      <w:pPr>
        <w:spacing w:after="0"/>
        <w:rPr>
          <w:rFonts w:eastAsiaTheme="minorEastAsia"/>
        </w:rPr>
      </w:pPr>
    </w:p>
    <w:p w:rsidR="00133088" w:rsidRPr="00133088" w:rsidRDefault="006650E7" w:rsidP="003A598E">
      <w:pPr>
        <w:spacing w:after="0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 xml:space="preserve">                                                                        I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I</m:t>
            </m:r>
          </m:e>
          <m:sub>
            <m:r>
              <w:rPr>
                <w:rFonts w:ascii="Cambria Math" w:eastAsiaTheme="minorEastAsia" w:hAnsi="Cambria Math"/>
              </w:rPr>
              <m:t>A</m:t>
            </m:r>
          </m:sub>
        </m:sSub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I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.</m:t>
        </m:r>
      </m:oMath>
      <w:r w:rsidR="00133088">
        <w:rPr>
          <w:rFonts w:eastAsiaTheme="minorEastAsia"/>
        </w:rPr>
        <w:t xml:space="preserve">                      </w:t>
      </w:r>
      <w:r w:rsidR="00C557A4">
        <w:rPr>
          <w:rFonts w:eastAsiaTheme="minorEastAsia"/>
        </w:rPr>
        <w:t xml:space="preserve"> </w:t>
      </w:r>
      <w:r w:rsidR="00133088">
        <w:rPr>
          <w:rFonts w:eastAsiaTheme="minorEastAsia"/>
        </w:rPr>
        <w:t xml:space="preserve">      </w:t>
      </w:r>
      <w:r w:rsidR="00495453">
        <w:rPr>
          <w:rFonts w:eastAsiaTheme="minorEastAsia"/>
        </w:rPr>
        <w:t xml:space="preserve"> </w:t>
      </w:r>
      <w:r w:rsidR="00133088">
        <w:rPr>
          <w:rFonts w:eastAsiaTheme="minorEastAsia"/>
        </w:rPr>
        <w:t xml:space="preserve">                          (5)</w:t>
      </w:r>
    </w:p>
    <w:p w:rsidR="0098352A" w:rsidRDefault="0098352A" w:rsidP="003A598E">
      <w:pPr>
        <w:spacing w:after="0"/>
        <w:rPr>
          <w:rFonts w:eastAsiaTheme="minorEastAsia"/>
        </w:rPr>
      </w:pPr>
    </w:p>
    <w:p w:rsidR="00EB6AD2" w:rsidRDefault="00133088" w:rsidP="003A598E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Z rovnic (4a, b) a (5) určíme proud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I</m:t>
            </m:r>
          </m:e>
          <m:sub>
            <m:r>
              <w:rPr>
                <w:rFonts w:ascii="Cambria Math" w:eastAsiaTheme="minorEastAsia" w:hAnsi="Cambria Math"/>
              </w:rPr>
              <m:t>A</m:t>
            </m:r>
          </m:sub>
        </m:sSub>
      </m:oMath>
      <w:r>
        <w:rPr>
          <w:rFonts w:eastAsiaTheme="minorEastAsia"/>
        </w:rPr>
        <w:t xml:space="preserve"> ampérmetrem:</w:t>
      </w:r>
    </w:p>
    <w:p w:rsidR="00133088" w:rsidRDefault="00133088" w:rsidP="003A598E">
      <w:pPr>
        <w:spacing w:after="0"/>
        <w:rPr>
          <w:rFonts w:eastAsiaTheme="minorEastAsia"/>
        </w:rPr>
      </w:pPr>
    </w:p>
    <w:p w:rsidR="00133088" w:rsidRDefault="006650E7" w:rsidP="003A598E">
      <w:pPr>
        <w:spacing w:after="0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 xml:space="preserve">                                                       I</m:t>
              </m:r>
            </m:e>
            <m:sub>
              <m:r>
                <w:rPr>
                  <w:rFonts w:ascii="Cambria Math" w:eastAsiaTheme="minorEastAsia" w:hAnsi="Cambria Math"/>
                </w:rPr>
                <m:t>A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∆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</m:num>
                <m:den>
                  <m:r>
                    <w:rPr>
                      <w:rFonts w:ascii="Cambria Math" w:eastAsiaTheme="minorEastAsia" w:hAnsi="Cambria Math"/>
                    </w:rPr>
                    <m:t>∆t</m:t>
                  </m:r>
                </m:den>
              </m:f>
              <m:r>
                <w:rPr>
                  <w:rFonts w:ascii="Cambria Math" w:eastAsiaTheme="minorEastAsia" w:hAnsi="Cambria Math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∆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</m:num>
                <m:den>
                  <m:r>
                    <w:rPr>
                      <w:rFonts w:ascii="Cambria Math" w:eastAsiaTheme="minorEastAsia" w:hAnsi="Cambria Math"/>
                    </w:rPr>
                    <m:t>∆t</m:t>
                  </m:r>
                </m:den>
              </m:f>
            </m:num>
            <m:den>
              <m:r>
                <w:rPr>
                  <w:rFonts w:ascii="Cambria Math" w:eastAsiaTheme="minorEastAsia" w:hAnsi="Cambria Math"/>
                </w:rPr>
                <m:t>R+2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A</m:t>
                  </m:r>
                </m:sub>
              </m:sSub>
            </m:den>
          </m:f>
          <m:r>
            <w:rPr>
              <w:rFonts w:ascii="Cambria Math" w:eastAsiaTheme="minorEastAsia" w:hAnsi="Cambria Math"/>
            </w:rPr>
            <m:t xml:space="preserve"> .                                       (6)     </m:t>
          </m:r>
        </m:oMath>
      </m:oMathPara>
    </w:p>
    <w:p w:rsidR="00983F82" w:rsidRDefault="00DB0219" w:rsidP="003A598E">
      <w:pPr>
        <w:spacing w:after="0"/>
        <w:rPr>
          <w:rFonts w:eastAsiaTheme="minorEastAsia"/>
          <w:sz w:val="24"/>
          <w:szCs w:val="24"/>
        </w:rPr>
      </w:pPr>
      <w:r w:rsidRPr="00917B46">
        <w:rPr>
          <w:rFonts w:eastAsiaTheme="minorEastAsia"/>
          <w:sz w:val="24"/>
          <w:szCs w:val="24"/>
        </w:rPr>
        <w:t xml:space="preserve">                                   </w:t>
      </w:r>
      <w:r w:rsidR="00917B46" w:rsidRPr="00917B46">
        <w:rPr>
          <w:rFonts w:eastAsiaTheme="minorEastAsia"/>
          <w:sz w:val="24"/>
          <w:szCs w:val="24"/>
        </w:rPr>
        <w:t xml:space="preserve">                             </w:t>
      </w:r>
      <w:r w:rsidRPr="00917B46">
        <w:rPr>
          <w:rFonts w:eastAsiaTheme="minorEastAsia"/>
          <w:sz w:val="24"/>
          <w:szCs w:val="24"/>
        </w:rPr>
        <w:t xml:space="preserve">  </w:t>
      </w:r>
    </w:p>
    <w:p w:rsidR="00495453" w:rsidRDefault="00DB0219" w:rsidP="003A598E">
      <w:pPr>
        <w:spacing w:after="0"/>
        <w:rPr>
          <w:rFonts w:eastAsiaTheme="minorEastAsia"/>
        </w:rPr>
      </w:pPr>
      <w:r w:rsidRPr="00917B46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</w:rPr>
        <w:t xml:space="preserve">        </w:t>
      </w:r>
      <w:r w:rsidR="00917B46">
        <w:rPr>
          <w:rFonts w:eastAsiaTheme="minorEastAsia"/>
        </w:rPr>
        <w:t xml:space="preserve"> </w:t>
      </w:r>
      <w:r>
        <w:rPr>
          <w:rFonts w:eastAsiaTheme="minorEastAsia"/>
        </w:rPr>
        <w:t xml:space="preserve">                              </w:t>
      </w:r>
      <w:r w:rsidR="00495453">
        <w:rPr>
          <w:rFonts w:eastAsiaTheme="minorEastAsia"/>
        </w:rPr>
        <w:t xml:space="preserve">                                                                     </w:t>
      </w:r>
    </w:p>
    <w:p w:rsidR="00917B46" w:rsidRPr="00495453" w:rsidRDefault="00917B46" w:rsidP="003A598E">
      <w:pPr>
        <w:spacing w:after="0"/>
        <w:rPr>
          <w:rFonts w:eastAsiaTheme="minorEastAsia"/>
          <w:i/>
        </w:rPr>
      </w:pPr>
      <w:r>
        <w:rPr>
          <w:rFonts w:eastAsiaTheme="minorEastAsia"/>
        </w:rPr>
        <w:t xml:space="preserve">Z (6) a z definice indukčního toku je patrné, že </w:t>
      </w:r>
      <w:r w:rsidRPr="00495453">
        <w:rPr>
          <w:rFonts w:eastAsiaTheme="minorEastAsia"/>
          <w:i/>
        </w:rPr>
        <w:t xml:space="preserve">proud naměřený ampérmetrem (a tedy i napětí mezi body </w:t>
      </w:r>
      <m:oMath>
        <m:r>
          <w:rPr>
            <w:rFonts w:ascii="Cambria Math" w:eastAsiaTheme="minorEastAsia" w:hAnsi="Cambria Math"/>
          </w:rPr>
          <m:t>A, B</m:t>
        </m:r>
      </m:oMath>
      <w:r w:rsidRPr="00495453">
        <w:rPr>
          <w:rFonts w:eastAsiaTheme="minorEastAsia"/>
          <w:i/>
        </w:rPr>
        <w:t xml:space="preserve">) závisí jak na rychlosti změn indukčních toků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Φ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Φ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Pr="00495453">
        <w:rPr>
          <w:rFonts w:eastAsiaTheme="minorEastAsia"/>
          <w:i/>
        </w:rPr>
        <w:t>, tak na geometrii obvodu.</w:t>
      </w:r>
    </w:p>
    <w:p w:rsidR="00EB6AD2" w:rsidRPr="00495453" w:rsidRDefault="00EB6AD2" w:rsidP="00495453">
      <w:pPr>
        <w:spacing w:after="0"/>
        <w:jc w:val="center"/>
        <w:rPr>
          <w:rFonts w:eastAsiaTheme="minorEastAsia"/>
          <w:i/>
        </w:rPr>
      </w:pPr>
    </w:p>
    <w:p w:rsidR="00EB6AD2" w:rsidRDefault="00A13118" w:rsidP="003A598E">
      <w:pPr>
        <w:spacing w:after="0"/>
        <w:rPr>
          <w:rFonts w:eastAsiaTheme="minorEastAsia"/>
        </w:rPr>
      </w:pPr>
      <w:r>
        <w:rPr>
          <w:rFonts w:eastAsiaTheme="minorEastAsia"/>
          <w:noProof/>
          <w:lang w:eastAsia="cs-CZ"/>
        </w:rPr>
        <w:drawing>
          <wp:anchor distT="0" distB="0" distL="114300" distR="114300" simplePos="0" relativeHeight="251657728" behindDoc="0" locked="0" layoutInCell="1" allowOverlap="1" wp14:anchorId="4BDDAAE8" wp14:editId="11F26E36">
            <wp:simplePos x="0" y="0"/>
            <wp:positionH relativeFrom="column">
              <wp:posOffset>1506855</wp:posOffset>
            </wp:positionH>
            <wp:positionV relativeFrom="paragraph">
              <wp:posOffset>26239</wp:posOffset>
            </wp:positionV>
            <wp:extent cx="2739600" cy="2455200"/>
            <wp:effectExtent l="19050" t="19050" r="22860" b="2159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lmag 010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28" t="48111" r="21265" b="11184"/>
                    <a:stretch/>
                  </pic:blipFill>
                  <pic:spPr bwMode="auto">
                    <a:xfrm>
                      <a:off x="0" y="0"/>
                      <a:ext cx="2739600" cy="2455200"/>
                    </a:xfrm>
                    <a:prstGeom prst="rect">
                      <a:avLst/>
                    </a:prstGeom>
                    <a:ln w="1905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025B3" w:rsidRDefault="002025B3" w:rsidP="0098352A">
      <w:pPr>
        <w:spacing w:after="0"/>
        <w:jc w:val="center"/>
        <w:rPr>
          <w:rFonts w:eastAsiaTheme="minorEastAsia"/>
        </w:rPr>
      </w:pPr>
    </w:p>
    <w:p w:rsidR="002025B3" w:rsidRDefault="002025B3" w:rsidP="0098352A">
      <w:pPr>
        <w:spacing w:after="0"/>
        <w:jc w:val="center"/>
        <w:rPr>
          <w:rFonts w:eastAsiaTheme="minorEastAsia"/>
        </w:rPr>
      </w:pPr>
    </w:p>
    <w:p w:rsidR="002025B3" w:rsidRDefault="002025B3" w:rsidP="0098352A">
      <w:pPr>
        <w:spacing w:after="0"/>
        <w:jc w:val="center"/>
        <w:rPr>
          <w:rFonts w:eastAsiaTheme="minorEastAsia"/>
        </w:rPr>
      </w:pPr>
    </w:p>
    <w:p w:rsidR="002025B3" w:rsidRDefault="002025B3" w:rsidP="0098352A">
      <w:pPr>
        <w:spacing w:after="0"/>
        <w:jc w:val="center"/>
        <w:rPr>
          <w:rFonts w:eastAsiaTheme="minorEastAsia"/>
        </w:rPr>
      </w:pPr>
    </w:p>
    <w:p w:rsidR="002025B3" w:rsidRDefault="002025B3" w:rsidP="0098352A">
      <w:pPr>
        <w:spacing w:after="0"/>
        <w:jc w:val="center"/>
        <w:rPr>
          <w:rFonts w:eastAsiaTheme="minorEastAsia"/>
        </w:rPr>
      </w:pPr>
    </w:p>
    <w:p w:rsidR="002025B3" w:rsidRDefault="002025B3" w:rsidP="0098352A">
      <w:pPr>
        <w:spacing w:after="0"/>
        <w:jc w:val="center"/>
        <w:rPr>
          <w:rFonts w:eastAsiaTheme="minorEastAsia"/>
        </w:rPr>
      </w:pPr>
      <w:bookmarkStart w:id="0" w:name="_GoBack"/>
      <w:bookmarkEnd w:id="0"/>
    </w:p>
    <w:p w:rsidR="002025B3" w:rsidRDefault="002025B3" w:rsidP="0098352A">
      <w:pPr>
        <w:spacing w:after="0"/>
        <w:jc w:val="center"/>
        <w:rPr>
          <w:rFonts w:eastAsiaTheme="minorEastAsia"/>
        </w:rPr>
      </w:pPr>
    </w:p>
    <w:p w:rsidR="00917B46" w:rsidRDefault="00917B46" w:rsidP="0098352A">
      <w:pPr>
        <w:spacing w:after="0"/>
        <w:jc w:val="center"/>
        <w:rPr>
          <w:rFonts w:eastAsiaTheme="minorEastAsia"/>
        </w:rPr>
      </w:pPr>
    </w:p>
    <w:p w:rsidR="00917B46" w:rsidRDefault="00917B46" w:rsidP="0098352A">
      <w:pPr>
        <w:spacing w:after="0"/>
        <w:jc w:val="center"/>
        <w:rPr>
          <w:rFonts w:eastAsiaTheme="minorEastAsia"/>
        </w:rPr>
      </w:pPr>
    </w:p>
    <w:p w:rsidR="00917B46" w:rsidRDefault="00917B46" w:rsidP="0098352A">
      <w:pPr>
        <w:spacing w:after="0"/>
        <w:jc w:val="center"/>
        <w:rPr>
          <w:rFonts w:eastAsiaTheme="minorEastAsia"/>
        </w:rPr>
      </w:pPr>
    </w:p>
    <w:p w:rsidR="00917B46" w:rsidRDefault="00917B46" w:rsidP="0098352A">
      <w:pPr>
        <w:spacing w:after="0"/>
        <w:jc w:val="center"/>
        <w:rPr>
          <w:rFonts w:eastAsiaTheme="minorEastAsia"/>
        </w:rPr>
      </w:pPr>
    </w:p>
    <w:p w:rsidR="00917B46" w:rsidRDefault="00917B46" w:rsidP="0098352A">
      <w:pPr>
        <w:spacing w:after="0"/>
        <w:jc w:val="center"/>
        <w:rPr>
          <w:rFonts w:eastAsiaTheme="minorEastAsia"/>
        </w:rPr>
      </w:pPr>
    </w:p>
    <w:p w:rsidR="0098352A" w:rsidRDefault="0098352A" w:rsidP="0098352A">
      <w:pPr>
        <w:spacing w:after="0"/>
        <w:jc w:val="center"/>
        <w:rPr>
          <w:rFonts w:eastAsiaTheme="minorEastAsia"/>
        </w:rPr>
      </w:pPr>
      <w:r>
        <w:rPr>
          <w:rFonts w:eastAsiaTheme="minorEastAsia"/>
        </w:rPr>
        <w:t xml:space="preserve">Obr. </w:t>
      </w:r>
      <w:r w:rsidR="00917B46">
        <w:rPr>
          <w:rFonts w:eastAsiaTheme="minorEastAsia"/>
        </w:rPr>
        <w:t>3</w:t>
      </w:r>
    </w:p>
    <w:p w:rsidR="00972EF7" w:rsidRDefault="00972EF7" w:rsidP="003F3F79">
      <w:pPr>
        <w:spacing w:after="0"/>
        <w:rPr>
          <w:rFonts w:eastAsiaTheme="minorEastAsia"/>
        </w:rPr>
      </w:pPr>
    </w:p>
    <w:p w:rsidR="003F3F79" w:rsidRDefault="003F3F79" w:rsidP="003F3F79">
      <w:pPr>
        <w:spacing w:after="0"/>
        <w:rPr>
          <w:b/>
          <w:sz w:val="24"/>
          <w:szCs w:val="24"/>
        </w:rPr>
      </w:pPr>
      <w:r w:rsidRPr="00D30FB5">
        <w:rPr>
          <w:b/>
          <w:sz w:val="24"/>
          <w:szCs w:val="24"/>
        </w:rPr>
        <w:t>Literatura:</w:t>
      </w:r>
    </w:p>
    <w:p w:rsidR="003F3F79" w:rsidRDefault="003F3F79" w:rsidP="003F3F79">
      <w:pPr>
        <w:spacing w:after="0"/>
        <w:rPr>
          <w:b/>
          <w:sz w:val="24"/>
          <w:szCs w:val="24"/>
        </w:rPr>
      </w:pPr>
    </w:p>
    <w:p w:rsidR="00090865" w:rsidRDefault="000C2472" w:rsidP="00090865">
      <w:pPr>
        <w:spacing w:after="0"/>
        <w:jc w:val="both"/>
        <w:rPr>
          <w:rFonts w:cstheme="minorHAnsi"/>
          <w:i/>
        </w:rPr>
      </w:pPr>
      <w:r>
        <w:rPr>
          <w:rFonts w:cstheme="minorHAnsi"/>
        </w:rPr>
        <w:t xml:space="preserve"> </w:t>
      </w:r>
      <w:proofErr w:type="gramStart"/>
      <w:r w:rsidR="00090865">
        <w:rPr>
          <w:rFonts w:cstheme="minorHAnsi"/>
        </w:rPr>
        <w:t>[</w:t>
      </w:r>
      <w:r w:rsidR="00972EF7">
        <w:rPr>
          <w:rFonts w:cstheme="minorHAnsi"/>
        </w:rPr>
        <w:t>1</w:t>
      </w:r>
      <w:r w:rsidR="00090865">
        <w:rPr>
          <w:rFonts w:cstheme="minorHAnsi"/>
        </w:rPr>
        <w:t xml:space="preserve">]   </w:t>
      </w:r>
      <w:r w:rsidR="009D43D7">
        <w:rPr>
          <w:rFonts w:cstheme="minorHAnsi"/>
        </w:rPr>
        <w:t xml:space="preserve"> </w:t>
      </w:r>
      <w:r w:rsidR="00F66D44">
        <w:rPr>
          <w:rFonts w:cstheme="minorHAnsi"/>
        </w:rPr>
        <w:t>D</w:t>
      </w:r>
      <w:r w:rsidR="00620ED9">
        <w:rPr>
          <w:rFonts w:cstheme="minorHAnsi"/>
        </w:rPr>
        <w:t>UB</w:t>
      </w:r>
      <w:proofErr w:type="gramEnd"/>
      <w:r w:rsidR="00620ED9">
        <w:rPr>
          <w:rFonts w:cstheme="minorHAnsi"/>
        </w:rPr>
        <w:t xml:space="preserve">, P., TROJÁNEK, A.: </w:t>
      </w:r>
      <w:r w:rsidR="00620ED9" w:rsidRPr="00F66D44">
        <w:rPr>
          <w:rFonts w:cstheme="minorHAnsi"/>
          <w:i/>
        </w:rPr>
        <w:t>Řešení jedné úlohy z učebnice Fyzika pro III. ročník gymnázií</w:t>
      </w:r>
      <w:r w:rsidR="00620ED9">
        <w:rPr>
          <w:rFonts w:cstheme="minorHAnsi"/>
        </w:rPr>
        <w:t>.</w:t>
      </w:r>
      <w:r w:rsidR="00090865">
        <w:rPr>
          <w:rFonts w:cstheme="minorHAnsi"/>
          <w:i/>
        </w:rPr>
        <w:t xml:space="preserve"> </w:t>
      </w:r>
    </w:p>
    <w:p w:rsidR="00090865" w:rsidRDefault="00090865" w:rsidP="00090865">
      <w:pPr>
        <w:spacing w:after="0"/>
        <w:jc w:val="both"/>
        <w:rPr>
          <w:rFonts w:cstheme="minorHAnsi"/>
          <w:i/>
        </w:rPr>
      </w:pPr>
      <w:r>
        <w:rPr>
          <w:rFonts w:cstheme="minorHAnsi"/>
        </w:rPr>
        <w:t xml:space="preserve">        </w:t>
      </w:r>
      <w:r w:rsidR="009D43D7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="00F66D44">
        <w:rPr>
          <w:rFonts w:cstheme="minorHAnsi"/>
        </w:rPr>
        <w:t xml:space="preserve">Matematika a fyzika ve škole, </w:t>
      </w:r>
      <w:r w:rsidR="00F66D44" w:rsidRPr="00F66D44">
        <w:rPr>
          <w:rFonts w:cstheme="minorHAnsi"/>
          <w:b/>
        </w:rPr>
        <w:t>19</w:t>
      </w:r>
      <w:r w:rsidR="00F66D44">
        <w:rPr>
          <w:rFonts w:cstheme="minorHAnsi"/>
        </w:rPr>
        <w:t xml:space="preserve"> (1988/89), s. 685.</w:t>
      </w:r>
      <w:r w:rsidRPr="002B5DBC">
        <w:rPr>
          <w:rFonts w:cstheme="minorHAnsi"/>
          <w:i/>
        </w:rPr>
        <w:t xml:space="preserve">  </w:t>
      </w:r>
    </w:p>
    <w:p w:rsidR="002B5DBC" w:rsidRPr="002B5DBC" w:rsidRDefault="002B5DBC" w:rsidP="00C66A17">
      <w:pPr>
        <w:spacing w:after="0"/>
        <w:jc w:val="both"/>
        <w:rPr>
          <w:rFonts w:ascii="Calibri" w:eastAsia="SimSun" w:hAnsi="Calibri" w:cs="Times New Roman"/>
          <w:bCs/>
          <w:lang w:eastAsia="cs-CZ"/>
        </w:rPr>
      </w:pPr>
    </w:p>
    <w:p w:rsidR="00D2193C" w:rsidRPr="003F3F79" w:rsidRDefault="003F3F79" w:rsidP="00353162">
      <w:pPr>
        <w:tabs>
          <w:tab w:val="left" w:pos="3255"/>
        </w:tabs>
        <w:rPr>
          <w:rFonts w:eastAsiaTheme="minorEastAsia"/>
          <w:b/>
          <w:sz w:val="24"/>
          <w:szCs w:val="24"/>
        </w:rPr>
      </w:pPr>
      <w:r w:rsidRPr="003F3F79">
        <w:rPr>
          <w:rFonts w:eastAsiaTheme="minorEastAsia"/>
          <w:b/>
          <w:sz w:val="24"/>
          <w:szCs w:val="24"/>
        </w:rPr>
        <w:t>Zdroje obrázků:</w:t>
      </w:r>
    </w:p>
    <w:p w:rsidR="002C05C6" w:rsidRDefault="003F3F79" w:rsidP="00AF5883">
      <w:pPr>
        <w:tabs>
          <w:tab w:val="left" w:pos="3255"/>
        </w:tabs>
        <w:jc w:val="both"/>
        <w:rPr>
          <w:noProof/>
          <w:lang w:eastAsia="cs-CZ"/>
        </w:rPr>
      </w:pPr>
      <w:r w:rsidRPr="00B1076E">
        <w:rPr>
          <w:rFonts w:eastAsiaTheme="minorEastAsia"/>
        </w:rPr>
        <w:t>Obr. 1</w:t>
      </w:r>
      <w:r w:rsidR="00AF5883">
        <w:rPr>
          <w:rFonts w:eastAsiaTheme="minorEastAsia"/>
        </w:rPr>
        <w:t xml:space="preserve">- </w:t>
      </w:r>
      <w:r w:rsidR="000C2472">
        <w:rPr>
          <w:rFonts w:eastAsiaTheme="minorEastAsia"/>
        </w:rPr>
        <w:t>3</w:t>
      </w:r>
      <w:r w:rsidR="00EB7496" w:rsidRPr="00B1076E">
        <w:rPr>
          <w:rFonts w:eastAsiaTheme="minorEastAsia"/>
        </w:rPr>
        <w:t xml:space="preserve"> </w:t>
      </w:r>
      <w:r w:rsidRPr="00B1076E">
        <w:rPr>
          <w:rFonts w:eastAsiaTheme="minorEastAsia"/>
        </w:rPr>
        <w:t>kreslil Aleš Trojánek</w:t>
      </w:r>
      <w:r w:rsidR="0047419B">
        <w:t xml:space="preserve"> a</w:t>
      </w:r>
      <w:r w:rsidR="0047419B" w:rsidRPr="00CC6B0D">
        <w:t xml:space="preserve"> jsou určeny pro bezplatné používání pro potřeby výuky a vzdělávání na všech typech škol a školských zařízení</w:t>
      </w:r>
      <w:r w:rsidR="0047419B" w:rsidRPr="00D15ADE">
        <w:t>.</w:t>
      </w:r>
      <w:r w:rsidR="002C05C6" w:rsidRPr="002C05C6">
        <w:rPr>
          <w:noProof/>
          <w:lang w:eastAsia="cs-CZ"/>
        </w:rPr>
        <w:t xml:space="preserve"> </w:t>
      </w:r>
    </w:p>
    <w:sectPr w:rsidR="002C05C6" w:rsidSect="004F201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F61" w:rsidRDefault="00D85F61" w:rsidP="006C5FCC">
      <w:pPr>
        <w:spacing w:after="0" w:line="240" w:lineRule="auto"/>
      </w:pPr>
      <w:r>
        <w:separator/>
      </w:r>
    </w:p>
  </w:endnote>
  <w:endnote w:type="continuationSeparator" w:id="0">
    <w:p w:rsidR="00D85F61" w:rsidRDefault="00D85F61" w:rsidP="006C5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1402616"/>
      <w:docPartObj>
        <w:docPartGallery w:val="Page Numbers (Bottom of Page)"/>
        <w:docPartUnique/>
      </w:docPartObj>
    </w:sdtPr>
    <w:sdtEndPr/>
    <w:sdtContent>
      <w:p w:rsidR="00D85F61" w:rsidRDefault="00D85F6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50E7">
          <w:rPr>
            <w:noProof/>
          </w:rPr>
          <w:t>4</w:t>
        </w:r>
        <w:r>
          <w:fldChar w:fldCharType="end"/>
        </w:r>
      </w:p>
    </w:sdtContent>
  </w:sdt>
  <w:p w:rsidR="00D85F61" w:rsidRDefault="00D85F6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F61" w:rsidRDefault="00D85F61" w:rsidP="006C5FCC">
      <w:pPr>
        <w:spacing w:after="0" w:line="240" w:lineRule="auto"/>
      </w:pPr>
      <w:r>
        <w:separator/>
      </w:r>
    </w:p>
  </w:footnote>
  <w:footnote w:type="continuationSeparator" w:id="0">
    <w:p w:rsidR="00D85F61" w:rsidRDefault="00D85F61" w:rsidP="006C5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F61" w:rsidRPr="003342F6" w:rsidRDefault="00D85F61">
    <w:pPr>
      <w:pStyle w:val="Zhlav"/>
      <w:rPr>
        <w:sz w:val="20"/>
        <w:szCs w:val="20"/>
      </w:rPr>
    </w:pPr>
    <w:r w:rsidRPr="003342F6">
      <w:rPr>
        <w:sz w:val="20"/>
        <w:szCs w:val="20"/>
      </w:rPr>
      <w:t>Aleš Trojánek</w:t>
    </w:r>
  </w:p>
  <w:p w:rsidR="00D85F61" w:rsidRPr="003342F6" w:rsidRDefault="00D85F61">
    <w:pPr>
      <w:pStyle w:val="Zhlav"/>
      <w:rPr>
        <w:sz w:val="20"/>
        <w:szCs w:val="20"/>
      </w:rPr>
    </w:pPr>
    <w:r w:rsidRPr="003342F6">
      <w:rPr>
        <w:sz w:val="20"/>
        <w:szCs w:val="20"/>
      </w:rPr>
      <w:t>Gymnázium Velké Meziříčí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5543D"/>
    <w:multiLevelType w:val="hybridMultilevel"/>
    <w:tmpl w:val="AF7E20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D1BE3"/>
    <w:multiLevelType w:val="hybridMultilevel"/>
    <w:tmpl w:val="5504EB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E55823"/>
    <w:multiLevelType w:val="hybridMultilevel"/>
    <w:tmpl w:val="646631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B35298"/>
    <w:multiLevelType w:val="hybridMultilevel"/>
    <w:tmpl w:val="575E1E62"/>
    <w:lvl w:ilvl="0" w:tplc="2FF67AC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98E"/>
    <w:rsid w:val="00001DC5"/>
    <w:rsid w:val="000043FB"/>
    <w:rsid w:val="00007D98"/>
    <w:rsid w:val="00011BD8"/>
    <w:rsid w:val="00015703"/>
    <w:rsid w:val="00015C11"/>
    <w:rsid w:val="0003089C"/>
    <w:rsid w:val="00057462"/>
    <w:rsid w:val="000677BA"/>
    <w:rsid w:val="00072B1F"/>
    <w:rsid w:val="0008590F"/>
    <w:rsid w:val="00090865"/>
    <w:rsid w:val="00091D3A"/>
    <w:rsid w:val="00094CE9"/>
    <w:rsid w:val="000A1CE2"/>
    <w:rsid w:val="000A4BD0"/>
    <w:rsid w:val="000B4228"/>
    <w:rsid w:val="000B4712"/>
    <w:rsid w:val="000C2472"/>
    <w:rsid w:val="000C536F"/>
    <w:rsid w:val="000F439C"/>
    <w:rsid w:val="00115D76"/>
    <w:rsid w:val="001244F5"/>
    <w:rsid w:val="00133088"/>
    <w:rsid w:val="00150BAD"/>
    <w:rsid w:val="00156458"/>
    <w:rsid w:val="001632D1"/>
    <w:rsid w:val="0017485B"/>
    <w:rsid w:val="001845C8"/>
    <w:rsid w:val="00187951"/>
    <w:rsid w:val="001A1818"/>
    <w:rsid w:val="001B79F7"/>
    <w:rsid w:val="001C0ADD"/>
    <w:rsid w:val="001C7D90"/>
    <w:rsid w:val="001D5919"/>
    <w:rsid w:val="001D66BD"/>
    <w:rsid w:val="001D6CD1"/>
    <w:rsid w:val="001D78EC"/>
    <w:rsid w:val="001E5A70"/>
    <w:rsid w:val="001F12FF"/>
    <w:rsid w:val="002025B3"/>
    <w:rsid w:val="002053ED"/>
    <w:rsid w:val="00220A0C"/>
    <w:rsid w:val="002365C7"/>
    <w:rsid w:val="0023695F"/>
    <w:rsid w:val="0023798C"/>
    <w:rsid w:val="00240176"/>
    <w:rsid w:val="00242B24"/>
    <w:rsid w:val="00253A67"/>
    <w:rsid w:val="00253C31"/>
    <w:rsid w:val="00257931"/>
    <w:rsid w:val="002648A8"/>
    <w:rsid w:val="002707CC"/>
    <w:rsid w:val="002740C1"/>
    <w:rsid w:val="00284F9B"/>
    <w:rsid w:val="00286FCB"/>
    <w:rsid w:val="0029474D"/>
    <w:rsid w:val="002B5DBC"/>
    <w:rsid w:val="002C05C6"/>
    <w:rsid w:val="002F1381"/>
    <w:rsid w:val="002F5A48"/>
    <w:rsid w:val="002F6382"/>
    <w:rsid w:val="00306BE2"/>
    <w:rsid w:val="003157D2"/>
    <w:rsid w:val="003176C2"/>
    <w:rsid w:val="00317880"/>
    <w:rsid w:val="0032222B"/>
    <w:rsid w:val="00325585"/>
    <w:rsid w:val="003263FD"/>
    <w:rsid w:val="00332FA0"/>
    <w:rsid w:val="003342F6"/>
    <w:rsid w:val="00353162"/>
    <w:rsid w:val="00362467"/>
    <w:rsid w:val="00362BB8"/>
    <w:rsid w:val="00371027"/>
    <w:rsid w:val="00381D69"/>
    <w:rsid w:val="003A598E"/>
    <w:rsid w:val="003D49CE"/>
    <w:rsid w:val="003D4F3B"/>
    <w:rsid w:val="003F3F79"/>
    <w:rsid w:val="003F6508"/>
    <w:rsid w:val="00400B15"/>
    <w:rsid w:val="004018EE"/>
    <w:rsid w:val="0042293C"/>
    <w:rsid w:val="00442776"/>
    <w:rsid w:val="004428D7"/>
    <w:rsid w:val="00442BAF"/>
    <w:rsid w:val="00453EA0"/>
    <w:rsid w:val="00467077"/>
    <w:rsid w:val="00470056"/>
    <w:rsid w:val="00473A88"/>
    <w:rsid w:val="0047419B"/>
    <w:rsid w:val="00485CBB"/>
    <w:rsid w:val="00495453"/>
    <w:rsid w:val="00497FEE"/>
    <w:rsid w:val="004A0224"/>
    <w:rsid w:val="004A1EB7"/>
    <w:rsid w:val="004C705C"/>
    <w:rsid w:val="004E5C0F"/>
    <w:rsid w:val="004F2014"/>
    <w:rsid w:val="004F3EEC"/>
    <w:rsid w:val="00502839"/>
    <w:rsid w:val="00506C1D"/>
    <w:rsid w:val="0052369D"/>
    <w:rsid w:val="00523AA3"/>
    <w:rsid w:val="0052596D"/>
    <w:rsid w:val="005271FA"/>
    <w:rsid w:val="00527B71"/>
    <w:rsid w:val="00537C24"/>
    <w:rsid w:val="00546950"/>
    <w:rsid w:val="00550776"/>
    <w:rsid w:val="00551F4D"/>
    <w:rsid w:val="00554447"/>
    <w:rsid w:val="00556093"/>
    <w:rsid w:val="00560C36"/>
    <w:rsid w:val="00572841"/>
    <w:rsid w:val="005926E7"/>
    <w:rsid w:val="005B0D86"/>
    <w:rsid w:val="005B6D7B"/>
    <w:rsid w:val="005B749A"/>
    <w:rsid w:val="005C0446"/>
    <w:rsid w:val="005C7170"/>
    <w:rsid w:val="005E3775"/>
    <w:rsid w:val="005F6A67"/>
    <w:rsid w:val="00620ED9"/>
    <w:rsid w:val="00635A91"/>
    <w:rsid w:val="00643C09"/>
    <w:rsid w:val="00646A32"/>
    <w:rsid w:val="00646D71"/>
    <w:rsid w:val="00652E30"/>
    <w:rsid w:val="00661B81"/>
    <w:rsid w:val="006650E7"/>
    <w:rsid w:val="00670DE3"/>
    <w:rsid w:val="0067680F"/>
    <w:rsid w:val="0068592D"/>
    <w:rsid w:val="0069741C"/>
    <w:rsid w:val="006A63E9"/>
    <w:rsid w:val="006B417F"/>
    <w:rsid w:val="006C5FCC"/>
    <w:rsid w:val="006E069E"/>
    <w:rsid w:val="006E1B35"/>
    <w:rsid w:val="006E6A97"/>
    <w:rsid w:val="006F15E6"/>
    <w:rsid w:val="006F6380"/>
    <w:rsid w:val="007030E7"/>
    <w:rsid w:val="00703E5A"/>
    <w:rsid w:val="0070513D"/>
    <w:rsid w:val="00706B78"/>
    <w:rsid w:val="00731D15"/>
    <w:rsid w:val="00741792"/>
    <w:rsid w:val="007535EA"/>
    <w:rsid w:val="0078700D"/>
    <w:rsid w:val="00790082"/>
    <w:rsid w:val="00794263"/>
    <w:rsid w:val="0079480D"/>
    <w:rsid w:val="00796ADD"/>
    <w:rsid w:val="00796F26"/>
    <w:rsid w:val="007A35B6"/>
    <w:rsid w:val="007B194A"/>
    <w:rsid w:val="007C11B8"/>
    <w:rsid w:val="007D035B"/>
    <w:rsid w:val="007D70A5"/>
    <w:rsid w:val="007E2E21"/>
    <w:rsid w:val="007F0DA2"/>
    <w:rsid w:val="007F1C36"/>
    <w:rsid w:val="007F287E"/>
    <w:rsid w:val="007F2F34"/>
    <w:rsid w:val="008017E5"/>
    <w:rsid w:val="008066A0"/>
    <w:rsid w:val="00806EE6"/>
    <w:rsid w:val="00812576"/>
    <w:rsid w:val="008450EC"/>
    <w:rsid w:val="00855CF6"/>
    <w:rsid w:val="008668EA"/>
    <w:rsid w:val="00867444"/>
    <w:rsid w:val="00870F52"/>
    <w:rsid w:val="00890721"/>
    <w:rsid w:val="008A35BA"/>
    <w:rsid w:val="008A5200"/>
    <w:rsid w:val="008A6889"/>
    <w:rsid w:val="008A7D41"/>
    <w:rsid w:val="008B036F"/>
    <w:rsid w:val="008D6FDF"/>
    <w:rsid w:val="008E2975"/>
    <w:rsid w:val="008F2EA8"/>
    <w:rsid w:val="008F5286"/>
    <w:rsid w:val="008F7AAA"/>
    <w:rsid w:val="00901A50"/>
    <w:rsid w:val="009127AB"/>
    <w:rsid w:val="00917B46"/>
    <w:rsid w:val="00925091"/>
    <w:rsid w:val="00926D4E"/>
    <w:rsid w:val="009362F2"/>
    <w:rsid w:val="00937DA6"/>
    <w:rsid w:val="00944DE1"/>
    <w:rsid w:val="0095134E"/>
    <w:rsid w:val="00955646"/>
    <w:rsid w:val="00966B15"/>
    <w:rsid w:val="00970FBF"/>
    <w:rsid w:val="00972843"/>
    <w:rsid w:val="00972EF7"/>
    <w:rsid w:val="009757DE"/>
    <w:rsid w:val="0098352A"/>
    <w:rsid w:val="00983DFC"/>
    <w:rsid w:val="00983F82"/>
    <w:rsid w:val="00991C41"/>
    <w:rsid w:val="009B3837"/>
    <w:rsid w:val="009D43D7"/>
    <w:rsid w:val="009D5004"/>
    <w:rsid w:val="009E5286"/>
    <w:rsid w:val="009F505B"/>
    <w:rsid w:val="00A13118"/>
    <w:rsid w:val="00A13454"/>
    <w:rsid w:val="00A16971"/>
    <w:rsid w:val="00A30C9D"/>
    <w:rsid w:val="00A321D4"/>
    <w:rsid w:val="00A35955"/>
    <w:rsid w:val="00A513C6"/>
    <w:rsid w:val="00A77FAF"/>
    <w:rsid w:val="00A80CF6"/>
    <w:rsid w:val="00A82663"/>
    <w:rsid w:val="00A863C4"/>
    <w:rsid w:val="00A873B8"/>
    <w:rsid w:val="00AB7DB1"/>
    <w:rsid w:val="00AC0575"/>
    <w:rsid w:val="00AC7EAC"/>
    <w:rsid w:val="00AD38CF"/>
    <w:rsid w:val="00AF2523"/>
    <w:rsid w:val="00AF5883"/>
    <w:rsid w:val="00B0678F"/>
    <w:rsid w:val="00B1076E"/>
    <w:rsid w:val="00B111E3"/>
    <w:rsid w:val="00B12400"/>
    <w:rsid w:val="00B36EF2"/>
    <w:rsid w:val="00B53249"/>
    <w:rsid w:val="00B55F1D"/>
    <w:rsid w:val="00B606BD"/>
    <w:rsid w:val="00B73B5A"/>
    <w:rsid w:val="00B74EE2"/>
    <w:rsid w:val="00B90DE5"/>
    <w:rsid w:val="00B96405"/>
    <w:rsid w:val="00BA0BC2"/>
    <w:rsid w:val="00BA28A0"/>
    <w:rsid w:val="00BA3B1A"/>
    <w:rsid w:val="00BB5701"/>
    <w:rsid w:val="00C0016E"/>
    <w:rsid w:val="00C15F0E"/>
    <w:rsid w:val="00C23BAA"/>
    <w:rsid w:val="00C306F4"/>
    <w:rsid w:val="00C4765D"/>
    <w:rsid w:val="00C47C7E"/>
    <w:rsid w:val="00C557A4"/>
    <w:rsid w:val="00C6659A"/>
    <w:rsid w:val="00C66A17"/>
    <w:rsid w:val="00C90FB8"/>
    <w:rsid w:val="00CA082D"/>
    <w:rsid w:val="00CC10BF"/>
    <w:rsid w:val="00CD40CB"/>
    <w:rsid w:val="00D007FE"/>
    <w:rsid w:val="00D06443"/>
    <w:rsid w:val="00D07C9B"/>
    <w:rsid w:val="00D11A29"/>
    <w:rsid w:val="00D20407"/>
    <w:rsid w:val="00D2193C"/>
    <w:rsid w:val="00D25EE0"/>
    <w:rsid w:val="00D30FB5"/>
    <w:rsid w:val="00D746EB"/>
    <w:rsid w:val="00D779C7"/>
    <w:rsid w:val="00D83BFF"/>
    <w:rsid w:val="00D85F61"/>
    <w:rsid w:val="00D8652B"/>
    <w:rsid w:val="00D92AC4"/>
    <w:rsid w:val="00DB0219"/>
    <w:rsid w:val="00DB4694"/>
    <w:rsid w:val="00DD13B2"/>
    <w:rsid w:val="00DF4752"/>
    <w:rsid w:val="00E01D9C"/>
    <w:rsid w:val="00E073CA"/>
    <w:rsid w:val="00E14A2B"/>
    <w:rsid w:val="00E23C76"/>
    <w:rsid w:val="00E361D8"/>
    <w:rsid w:val="00E45FE3"/>
    <w:rsid w:val="00E505C7"/>
    <w:rsid w:val="00E62FC1"/>
    <w:rsid w:val="00E80ABE"/>
    <w:rsid w:val="00EB3BDC"/>
    <w:rsid w:val="00EB6AD2"/>
    <w:rsid w:val="00EB7496"/>
    <w:rsid w:val="00ED258C"/>
    <w:rsid w:val="00EE1AC8"/>
    <w:rsid w:val="00EE3CFC"/>
    <w:rsid w:val="00EF0BA3"/>
    <w:rsid w:val="00EF6896"/>
    <w:rsid w:val="00EF7454"/>
    <w:rsid w:val="00F01A49"/>
    <w:rsid w:val="00F02A8C"/>
    <w:rsid w:val="00F045ED"/>
    <w:rsid w:val="00F11817"/>
    <w:rsid w:val="00F17982"/>
    <w:rsid w:val="00F20DFB"/>
    <w:rsid w:val="00F31C5A"/>
    <w:rsid w:val="00F47E48"/>
    <w:rsid w:val="00F66D44"/>
    <w:rsid w:val="00F94056"/>
    <w:rsid w:val="00FA2DB8"/>
    <w:rsid w:val="00FC16F9"/>
    <w:rsid w:val="00FC4FF8"/>
    <w:rsid w:val="00FC5D33"/>
    <w:rsid w:val="00FD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CC6FC2-6F7B-46BA-B5AE-BE27329DE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3F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598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C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5FCC"/>
  </w:style>
  <w:style w:type="paragraph" w:styleId="Zpat">
    <w:name w:val="footer"/>
    <w:basedOn w:val="Normln"/>
    <w:link w:val="ZpatChar"/>
    <w:uiPriority w:val="99"/>
    <w:unhideWhenUsed/>
    <w:rsid w:val="006C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5FCC"/>
  </w:style>
  <w:style w:type="character" w:styleId="Zstupntext">
    <w:name w:val="Placeholder Text"/>
    <w:basedOn w:val="Standardnpsmoodstavce"/>
    <w:uiPriority w:val="99"/>
    <w:semiHidden/>
    <w:rsid w:val="00731D1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1D1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F0DA2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unhideWhenUsed/>
    <w:rsid w:val="003F3F7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F3F7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F3F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63ADE-53F2-4B77-89A5-17C45B6DA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4</Pages>
  <Words>779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GVM</Company>
  <LinksUpToDate>false</LinksUpToDate>
  <CharactersWithSpaces>5367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Trojánek</dc:creator>
  <cp:lastModifiedBy>Obec Vlkov</cp:lastModifiedBy>
  <cp:revision>32</cp:revision>
  <cp:lastPrinted>2013-06-05T11:55:00Z</cp:lastPrinted>
  <dcterms:created xsi:type="dcterms:W3CDTF">2013-06-03T10:20:00Z</dcterms:created>
  <dcterms:modified xsi:type="dcterms:W3CDTF">2013-06-16T16:18:00Z</dcterms:modified>
</cp:coreProperties>
</file>