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E8" w:rsidRPr="00B13A2E" w:rsidRDefault="000774FF" w:rsidP="000774FF">
      <w:pPr>
        <w:jc w:val="center"/>
        <w:rPr>
          <w:sz w:val="32"/>
        </w:rPr>
      </w:pPr>
      <w:r w:rsidRPr="00B13A2E">
        <w:rPr>
          <w:sz w:val="32"/>
        </w:rPr>
        <w:t>A19 – Přirozená a mechanická měna obyvatelstva</w:t>
      </w:r>
    </w:p>
    <w:p w:rsidR="000774FF" w:rsidRPr="00B13A2E" w:rsidRDefault="000774FF" w:rsidP="000774FF">
      <w:pPr>
        <w:rPr>
          <w:sz w:val="28"/>
        </w:rPr>
      </w:pPr>
      <w:r w:rsidRPr="00B13A2E">
        <w:rPr>
          <w:sz w:val="28"/>
        </w:rPr>
        <w:t>Přirozený pohyb obyvatelstva</w:t>
      </w:r>
    </w:p>
    <w:p w:rsidR="000774FF" w:rsidRDefault="00621524" w:rsidP="00621524">
      <w:r>
        <w:t>J</w:t>
      </w:r>
      <w:r w:rsidR="00710BBF">
        <w:t>e výsledkem přirozeného rozmnožování a umírání obyvatelstva</w:t>
      </w:r>
      <w:r>
        <w:t>.</w:t>
      </w:r>
    </w:p>
    <w:p w:rsidR="00710BBF" w:rsidRDefault="00710BBF" w:rsidP="00621524">
      <w:pPr>
        <w:pStyle w:val="Odstavecseseznamem"/>
        <w:numPr>
          <w:ilvl w:val="0"/>
          <w:numId w:val="1"/>
        </w:numPr>
      </w:pPr>
      <w:r>
        <w:t>porodnost (nat</w:t>
      </w:r>
      <w:r w:rsidR="00621524">
        <w:t>a</w:t>
      </w:r>
      <w:r>
        <w:t>lita)</w:t>
      </w:r>
    </w:p>
    <w:p w:rsidR="00710BBF" w:rsidRDefault="00710BBF" w:rsidP="00621524">
      <w:pPr>
        <w:pStyle w:val="Odstavecseseznamem"/>
        <w:numPr>
          <w:ilvl w:val="1"/>
          <w:numId w:val="1"/>
        </w:numPr>
      </w:pPr>
      <w:r>
        <w:t>počet narozených dětí v určité oblasti za 1 rok</w:t>
      </w:r>
    </w:p>
    <w:p w:rsidR="00710BBF" w:rsidRDefault="00621524" w:rsidP="00621524">
      <w:pPr>
        <w:pStyle w:val="Odstavecseseznamem"/>
        <w:numPr>
          <w:ilvl w:val="0"/>
          <w:numId w:val="1"/>
        </w:numPr>
      </w:pPr>
      <w:r>
        <w:t>úhrnná plodnost (fertilita)</w:t>
      </w:r>
    </w:p>
    <w:p w:rsidR="00710BBF" w:rsidRDefault="00621524" w:rsidP="00621524">
      <w:pPr>
        <w:pStyle w:val="Odstavecseseznamem"/>
        <w:numPr>
          <w:ilvl w:val="1"/>
          <w:numId w:val="1"/>
        </w:numPr>
      </w:pPr>
      <w:r>
        <w:t>průměrný počet narozených dětí na 1 ženu v plodném věku (Afrika – 5,0; Evropa 1,7)</w:t>
      </w:r>
    </w:p>
    <w:p w:rsidR="00621524" w:rsidRDefault="00621524" w:rsidP="00621524">
      <w:pPr>
        <w:pStyle w:val="Odstavecseseznamem"/>
        <w:numPr>
          <w:ilvl w:val="1"/>
          <w:numId w:val="1"/>
        </w:numPr>
      </w:pPr>
      <w:r>
        <w:t>klesne-li plodnost pod 2,1 dětí na jednu ženu, pak populace vymírá</w:t>
      </w:r>
    </w:p>
    <w:p w:rsidR="00621524" w:rsidRDefault="00621524" w:rsidP="00621524">
      <w:pPr>
        <w:pStyle w:val="Odstavecseseznamem"/>
        <w:numPr>
          <w:ilvl w:val="0"/>
          <w:numId w:val="1"/>
        </w:numPr>
      </w:pPr>
      <w:r>
        <w:t>úmrtnost (mortalita)</w:t>
      </w:r>
    </w:p>
    <w:p w:rsidR="00621524" w:rsidRDefault="00621524" w:rsidP="00621524">
      <w:pPr>
        <w:pStyle w:val="Odstavecseseznamem"/>
        <w:numPr>
          <w:ilvl w:val="1"/>
          <w:numId w:val="1"/>
        </w:numPr>
      </w:pPr>
      <w:r>
        <w:t>počet zemřelých v určité oblasti za 1 rok</w:t>
      </w:r>
    </w:p>
    <w:p w:rsidR="00621524" w:rsidRDefault="00621524" w:rsidP="00621524">
      <w:pPr>
        <w:pStyle w:val="Odstavecseseznamem"/>
        <w:numPr>
          <w:ilvl w:val="1"/>
          <w:numId w:val="1"/>
        </w:numPr>
      </w:pPr>
      <w:r>
        <w:t>v rozvojových (zejména afrických) zemích úmrtnost (zejména mladých lidí) významně ovlivňuje nemoc AIDS</w:t>
      </w:r>
    </w:p>
    <w:p w:rsidR="00621524" w:rsidRDefault="00621524" w:rsidP="00621524">
      <w:pPr>
        <w:rPr>
          <w:rFonts w:cs="BookAntiqua"/>
          <w:sz w:val="24"/>
          <w:szCs w:val="24"/>
        </w:rPr>
      </w:pPr>
      <w:r>
        <w:t>Pokud počet narozených, (</w:t>
      </w:r>
      <w:proofErr w:type="spellStart"/>
      <w:r>
        <w:t>reps</w:t>
      </w:r>
      <w:proofErr w:type="spellEnd"/>
      <w:r>
        <w:t>. zemřelých) přepočítáváme na tisíc obyvatel, mluvíme o hrubé míře porodnosti (resp. úmrtnosti), uvádí se v </w:t>
      </w:r>
      <w:r w:rsidRPr="00621524">
        <w:rPr>
          <w:rFonts w:cs="BookAntiqua"/>
          <w:sz w:val="24"/>
          <w:szCs w:val="24"/>
        </w:rPr>
        <w:t>‰</w:t>
      </w:r>
      <w:r>
        <w:rPr>
          <w:rFonts w:cs="BookAntiqua"/>
          <w:sz w:val="24"/>
          <w:szCs w:val="24"/>
        </w:rPr>
        <w:t>.</w:t>
      </w:r>
    </w:p>
    <w:p w:rsidR="00621524" w:rsidRDefault="00621524" w:rsidP="00621524">
      <w:pPr>
        <w:pStyle w:val="Odstavecseseznamem"/>
        <w:numPr>
          <w:ilvl w:val="0"/>
          <w:numId w:val="2"/>
        </w:numPr>
      </w:pPr>
      <w:r>
        <w:t>přirozený přírůstek</w:t>
      </w:r>
    </w:p>
    <w:p w:rsidR="00621524" w:rsidRDefault="00621524" w:rsidP="00621524">
      <w:pPr>
        <w:pStyle w:val="Odstavecseseznamem"/>
        <w:numPr>
          <w:ilvl w:val="1"/>
          <w:numId w:val="2"/>
        </w:numPr>
      </w:pPr>
      <w:r>
        <w:t>rozdíl mezi porodností a úmrtností, výrazně se liší ve vyspělých a rozvojových zemích</w:t>
      </w:r>
    </w:p>
    <w:p w:rsidR="00621524" w:rsidRDefault="00621524" w:rsidP="00621524">
      <w:pPr>
        <w:pStyle w:val="Odstavecseseznamem"/>
        <w:numPr>
          <w:ilvl w:val="0"/>
          <w:numId w:val="2"/>
        </w:numPr>
      </w:pPr>
      <w:r>
        <w:t>demografická revoluce</w:t>
      </w:r>
    </w:p>
    <w:p w:rsidR="00621524" w:rsidRDefault="00621524" w:rsidP="00621524">
      <w:pPr>
        <w:pStyle w:val="Odstavecseseznamem"/>
        <w:numPr>
          <w:ilvl w:val="1"/>
          <w:numId w:val="2"/>
        </w:numPr>
      </w:pPr>
      <w:r>
        <w:t>vysvětluje změny v reprodukčním chování obyvatelstva (od neplánovaného počtu dětí a vysoké úmrtnosti po plánované rodičovství a nízkou úmrtnost díky lepší výživě a zdravotní péči)</w:t>
      </w:r>
    </w:p>
    <w:p w:rsidR="00621524" w:rsidRDefault="00621524" w:rsidP="00621524">
      <w:pPr>
        <w:pStyle w:val="Odstavecseseznamem"/>
        <w:numPr>
          <w:ilvl w:val="1"/>
          <w:numId w:val="2"/>
        </w:numPr>
      </w:pPr>
      <w:r>
        <w:t>vývoj porodnosti a úmrtnosti zobrazuje demografický diagram</w:t>
      </w:r>
    </w:p>
    <w:p w:rsidR="00621524" w:rsidRDefault="00621524" w:rsidP="00621524">
      <w:pPr>
        <w:pStyle w:val="Odstavecseseznamem"/>
        <w:numPr>
          <w:ilvl w:val="1"/>
          <w:numId w:val="2"/>
        </w:numPr>
      </w:pPr>
      <w:r>
        <w:t>má 4 základní fáze (různé země světa se nachází v různých fázích)</w:t>
      </w:r>
    </w:p>
    <w:p w:rsidR="00621524" w:rsidRDefault="00621524" w:rsidP="00621524">
      <w:pPr>
        <w:pStyle w:val="Odstavecseseznamem"/>
        <w:numPr>
          <w:ilvl w:val="2"/>
          <w:numId w:val="2"/>
        </w:numPr>
      </w:pPr>
      <w:r>
        <w:t>vysoká porodnost i úmrtnost, nízký přirozený přírůstek (některé africké státy – Etiopie, Somálsko…)</w:t>
      </w:r>
    </w:p>
    <w:p w:rsidR="00621524" w:rsidRDefault="00621524" w:rsidP="00621524">
      <w:pPr>
        <w:pStyle w:val="Odstavecseseznamem"/>
        <w:numPr>
          <w:ilvl w:val="2"/>
          <w:numId w:val="2"/>
        </w:numPr>
      </w:pPr>
      <w:r>
        <w:t>vysoká porodnost, rychle klesá úmrtnost, roste přirozený přírůstek (většina států Afriky (bez S Afriky a JAR), Arabský poloostrov, Afghánistán…)</w:t>
      </w:r>
    </w:p>
    <w:p w:rsidR="00621524" w:rsidRDefault="00621524" w:rsidP="00621524">
      <w:pPr>
        <w:pStyle w:val="Odstavecseseznamem"/>
        <w:numPr>
          <w:ilvl w:val="2"/>
          <w:numId w:val="2"/>
        </w:numPr>
      </w:pPr>
      <w:r>
        <w:t>rychle klesá porodnost, pomaleji úmrtnost, snižování přirozeného přírůstku (Latinská Amerika, S a J Afriky, J a JV Asie…)</w:t>
      </w:r>
    </w:p>
    <w:p w:rsidR="00621524" w:rsidRDefault="00621524" w:rsidP="00621524">
      <w:pPr>
        <w:pStyle w:val="Odstavecseseznamem"/>
        <w:numPr>
          <w:ilvl w:val="2"/>
          <w:numId w:val="2"/>
        </w:numPr>
      </w:pPr>
      <w:r>
        <w:t>nízká porodnost i úmrtnost, nízký přirozený přírůstek</w:t>
      </w:r>
      <w:r w:rsidR="003C3FCE">
        <w:t xml:space="preserve"> (většina evropských zemí, Kanada, USA, Japonsko, Čína, Austrálie…)</w:t>
      </w:r>
    </w:p>
    <w:p w:rsidR="003C3FCE" w:rsidRDefault="003C3FCE" w:rsidP="003C3FCE">
      <w:pPr>
        <w:pStyle w:val="Odstavecseseznamem"/>
        <w:numPr>
          <w:ilvl w:val="1"/>
          <w:numId w:val="2"/>
        </w:numPr>
      </w:pPr>
      <w:r>
        <w:t>ve druhé a třetí fázi mají země nejvyšší přirozený přírůstek</w:t>
      </w:r>
    </w:p>
    <w:p w:rsidR="00621524" w:rsidRPr="00B13A2E" w:rsidRDefault="00B13A2E" w:rsidP="00B13A2E">
      <w:pPr>
        <w:spacing w:before="240"/>
        <w:rPr>
          <w:sz w:val="28"/>
        </w:rPr>
      </w:pPr>
      <w:r w:rsidRPr="00B13A2E">
        <w:rPr>
          <w:sz w:val="28"/>
        </w:rPr>
        <w:t>Mechanický pohyb obyvatelstva</w:t>
      </w:r>
    </w:p>
    <w:p w:rsidR="00B13A2E" w:rsidRDefault="00B13A2E" w:rsidP="00B13A2E">
      <w:r w:rsidRPr="00B13A2E">
        <w:t>souvisí s přesunem lidí z místa na místo, 2 formy mobility:</w:t>
      </w:r>
    </w:p>
    <w:p w:rsidR="00B13A2E" w:rsidRDefault="00B13A2E" w:rsidP="00B13A2E">
      <w:pPr>
        <w:pStyle w:val="Odstavecseseznamem"/>
        <w:numPr>
          <w:ilvl w:val="1"/>
          <w:numId w:val="4"/>
        </w:numPr>
      </w:pPr>
      <w:r>
        <w:t>se změnou trvalého pobytu (stěhování)</w:t>
      </w:r>
    </w:p>
    <w:p w:rsidR="00B13A2E" w:rsidRDefault="00B13A2E" w:rsidP="00B13A2E">
      <w:pPr>
        <w:pStyle w:val="Odstavecseseznamem"/>
        <w:numPr>
          <w:ilvl w:val="1"/>
          <w:numId w:val="4"/>
        </w:numPr>
        <w:spacing w:before="240"/>
      </w:pPr>
      <w:r>
        <w:t>bez změny trvalého pobytu (dojížďky)</w:t>
      </w:r>
    </w:p>
    <w:p w:rsidR="00B13A2E" w:rsidRDefault="00B13A2E" w:rsidP="00B13A2E">
      <w:pPr>
        <w:pStyle w:val="Odstavecseseznamem"/>
        <w:spacing w:before="240"/>
        <w:ind w:left="1440"/>
      </w:pPr>
    </w:p>
    <w:p w:rsidR="00561AA9" w:rsidRDefault="00561AA9" w:rsidP="00C62ED4">
      <w:pPr>
        <w:spacing w:before="240"/>
        <w:sectPr w:rsidR="00561A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3A2E" w:rsidRDefault="00B13A2E" w:rsidP="00C62ED4">
      <w:pPr>
        <w:spacing w:before="240"/>
      </w:pPr>
      <w:r>
        <w:lastRenderedPageBreak/>
        <w:t>Stěhování (migrace)</w:t>
      </w:r>
    </w:p>
    <w:p w:rsidR="00B13A2E" w:rsidRDefault="00B13A2E" w:rsidP="00B13A2E">
      <w:pPr>
        <w:pStyle w:val="Odstavecseseznamem"/>
        <w:numPr>
          <w:ilvl w:val="1"/>
          <w:numId w:val="3"/>
        </w:numPr>
        <w:spacing w:before="240"/>
      </w:pPr>
      <w:r>
        <w:t>příčiny migrace: ekonomické důvody (vyvolaly masové stěhování obyvatel z venkova do měst i mezi státy), rodinné důvody (sňatek, rozvod, stáří), politické, národnostní, náboženské důvody</w:t>
      </w:r>
    </w:p>
    <w:p w:rsidR="00B13A2E" w:rsidRDefault="00B13A2E" w:rsidP="00B13A2E">
      <w:pPr>
        <w:pStyle w:val="Odstavecseseznamem"/>
        <w:numPr>
          <w:ilvl w:val="0"/>
          <w:numId w:val="5"/>
        </w:numPr>
        <w:spacing w:before="240"/>
      </w:pPr>
      <w:r>
        <w:t>vnitrostátní stěhování</w:t>
      </w:r>
    </w:p>
    <w:p w:rsidR="00B13A2E" w:rsidRDefault="00B13A2E" w:rsidP="00B13A2E">
      <w:pPr>
        <w:pStyle w:val="Odstavecseseznamem"/>
        <w:numPr>
          <w:ilvl w:val="1"/>
          <w:numId w:val="5"/>
        </w:numPr>
        <w:spacing w:before="240"/>
      </w:pPr>
      <w:r>
        <w:t>v rozvojových zemích převládá stěhování z venkovských oblastí do měst</w:t>
      </w:r>
    </w:p>
    <w:p w:rsidR="00B13A2E" w:rsidRDefault="00B13A2E" w:rsidP="00B13A2E">
      <w:pPr>
        <w:pStyle w:val="Odstavecseseznamem"/>
        <w:numPr>
          <w:ilvl w:val="1"/>
          <w:numId w:val="5"/>
        </w:numPr>
        <w:spacing w:before="240"/>
      </w:pPr>
      <w:r>
        <w:t>nejpřitažlivější jsou největší města (vyšší mzdy, pracovní příležitosti…)</w:t>
      </w:r>
    </w:p>
    <w:p w:rsidR="00B13A2E" w:rsidRDefault="00B13A2E" w:rsidP="00B13A2E">
      <w:pPr>
        <w:pStyle w:val="Odstavecseseznamem"/>
        <w:numPr>
          <w:ilvl w:val="1"/>
          <w:numId w:val="5"/>
        </w:numPr>
        <w:spacing w:before="240"/>
      </w:pPr>
      <w:r>
        <w:t xml:space="preserve">ve vyspělých zemích se stěhování z venkova do měst zpomalilo – důraz na kvalitu bydlení a životního prostředí, typické je stěhování z městských center na okraje – </w:t>
      </w:r>
      <w:proofErr w:type="spellStart"/>
      <w:r>
        <w:t>suburbanizace</w:t>
      </w:r>
      <w:proofErr w:type="spellEnd"/>
    </w:p>
    <w:p w:rsidR="00B13A2E" w:rsidRDefault="00B13A2E" w:rsidP="00B13A2E">
      <w:pPr>
        <w:pStyle w:val="Odstavecseseznamem"/>
        <w:numPr>
          <w:ilvl w:val="0"/>
          <w:numId w:val="5"/>
        </w:numPr>
        <w:spacing w:before="240"/>
      </w:pPr>
      <w:r>
        <w:t>zahraniční stěhování</w:t>
      </w:r>
    </w:p>
    <w:p w:rsidR="00B13A2E" w:rsidRDefault="00B13A2E" w:rsidP="00C62ED4">
      <w:pPr>
        <w:pStyle w:val="Odstavecseseznamem"/>
        <w:numPr>
          <w:ilvl w:val="1"/>
          <w:numId w:val="6"/>
        </w:numPr>
        <w:spacing w:before="240"/>
      </w:pPr>
      <w:r>
        <w:t>emigrace – vystěhování (udává se absolutně nebo na 1000 obyvatel)</w:t>
      </w:r>
    </w:p>
    <w:p w:rsidR="00B13A2E" w:rsidRDefault="00B13A2E" w:rsidP="00C62ED4">
      <w:pPr>
        <w:pStyle w:val="Odstavecseseznamem"/>
        <w:numPr>
          <w:ilvl w:val="1"/>
          <w:numId w:val="6"/>
        </w:numPr>
        <w:spacing w:before="240"/>
      </w:pPr>
      <w:r>
        <w:t>imigrace – přistěhování (udává se absolutně nebo na 1000 obyvatel)</w:t>
      </w:r>
    </w:p>
    <w:p w:rsidR="00B13A2E" w:rsidRDefault="00B13A2E" w:rsidP="00C62ED4">
      <w:pPr>
        <w:pStyle w:val="Odstavecseseznamem"/>
        <w:numPr>
          <w:ilvl w:val="1"/>
          <w:numId w:val="6"/>
        </w:numPr>
        <w:spacing w:before="240"/>
      </w:pPr>
      <w:r>
        <w:t>migrační saldo – rozdíl mezi počtem přistěhovalých a vystěhovalých na sledovaném území za určité časové období</w:t>
      </w:r>
    </w:p>
    <w:p w:rsidR="00B13A2E" w:rsidRDefault="00B13A2E" w:rsidP="00B13A2E">
      <w:pPr>
        <w:pStyle w:val="Odstavecseseznamem"/>
        <w:numPr>
          <w:ilvl w:val="1"/>
          <w:numId w:val="5"/>
        </w:numPr>
        <w:spacing w:before="240"/>
      </w:pPr>
      <w:r>
        <w:t>větší význam zahraničních migrací až po objevení a kolonizaci Ameriky</w:t>
      </w:r>
    </w:p>
    <w:p w:rsidR="00B13A2E" w:rsidRDefault="00B13A2E" w:rsidP="00B13A2E">
      <w:pPr>
        <w:pStyle w:val="Odstavecseseznamem"/>
        <w:numPr>
          <w:ilvl w:val="1"/>
          <w:numId w:val="5"/>
        </w:numPr>
        <w:spacing w:before="240"/>
      </w:pPr>
      <w:r>
        <w:t>nucený přesun černochů z Afriky (Guinejský záliv) do Ameriky (16. – 18. stol.)</w:t>
      </w:r>
    </w:p>
    <w:p w:rsidR="00B13A2E" w:rsidRDefault="00C62ED4" w:rsidP="00B13A2E">
      <w:pPr>
        <w:pStyle w:val="Odstavecseseznamem"/>
        <w:numPr>
          <w:ilvl w:val="1"/>
          <w:numId w:val="5"/>
        </w:numPr>
        <w:spacing w:before="240"/>
      </w:pPr>
      <w:r>
        <w:t>masový rozměr během 19. stol. (přistěhovalci do Ameriky ze všech států Evropy)</w:t>
      </w:r>
    </w:p>
    <w:p w:rsidR="00C62ED4" w:rsidRDefault="00C62ED4" w:rsidP="00B13A2E">
      <w:pPr>
        <w:pStyle w:val="Odstavecseseznamem"/>
        <w:numPr>
          <w:ilvl w:val="1"/>
          <w:numId w:val="5"/>
        </w:numPr>
        <w:spacing w:before="240"/>
      </w:pPr>
      <w:r>
        <w:t>důsledky – decimování původního obyvatelstva v SA, naopak v JA promíchání Indiánů s přistěhovalci (míšenci)</w:t>
      </w:r>
    </w:p>
    <w:p w:rsidR="00C62ED4" w:rsidRDefault="00C62ED4" w:rsidP="00B13A2E">
      <w:pPr>
        <w:pStyle w:val="Odstavecseseznamem"/>
        <w:numPr>
          <w:ilvl w:val="1"/>
          <w:numId w:val="5"/>
        </w:numPr>
        <w:spacing w:before="240"/>
      </w:pPr>
      <w:r>
        <w:t xml:space="preserve">později země omezují počet přistěhovalců, většina zemí si stanovuje </w:t>
      </w:r>
      <w:r>
        <w:rPr>
          <w:u w:val="single"/>
        </w:rPr>
        <w:t>kvóty</w:t>
      </w:r>
    </w:p>
    <w:p w:rsidR="00C62ED4" w:rsidRDefault="00C62ED4" w:rsidP="00B13A2E">
      <w:pPr>
        <w:pStyle w:val="Odstavecseseznamem"/>
        <w:numPr>
          <w:ilvl w:val="1"/>
          <w:numId w:val="5"/>
        </w:numPr>
        <w:spacing w:before="240"/>
      </w:pPr>
      <w:r>
        <w:t>od poloviny 20. století má Evropa aktivní migrační saldo – ekonomické a politické důvody (z totalitních režimů a oblastí konfliktů)</w:t>
      </w:r>
    </w:p>
    <w:p w:rsidR="00C62ED4" w:rsidRDefault="00C62ED4" w:rsidP="00B13A2E">
      <w:pPr>
        <w:pStyle w:val="Odstavecseseznamem"/>
        <w:numPr>
          <w:ilvl w:val="1"/>
          <w:numId w:val="5"/>
        </w:numPr>
        <w:spacing w:before="240"/>
      </w:pPr>
      <w:r>
        <w:t>v současnosti hrají velkou roli pracovní migrace – např. ze zemí JV a V Evropy hlavně do zemí EU</w:t>
      </w:r>
    </w:p>
    <w:p w:rsidR="00C62ED4" w:rsidRDefault="00C62ED4" w:rsidP="00B13A2E">
      <w:pPr>
        <w:pStyle w:val="Odstavecseseznamem"/>
        <w:numPr>
          <w:ilvl w:val="1"/>
          <w:numId w:val="5"/>
        </w:numPr>
        <w:spacing w:before="240"/>
      </w:pPr>
      <w:r>
        <w:t>část kvalifikovaných lidí odchází z Evropy do Severní Ameriky</w:t>
      </w:r>
    </w:p>
    <w:p w:rsidR="00C62ED4" w:rsidRDefault="00C62ED4" w:rsidP="00B13A2E">
      <w:pPr>
        <w:pStyle w:val="Odstavecseseznamem"/>
        <w:numPr>
          <w:ilvl w:val="1"/>
          <w:numId w:val="5"/>
        </w:numPr>
        <w:spacing w:before="240"/>
      </w:pPr>
      <w:r>
        <w:t>problémy s přistěhovalci – někteří mají odlišnou mentalitu – rasismus</w:t>
      </w:r>
    </w:p>
    <w:p w:rsidR="00C62ED4" w:rsidRDefault="00C62ED4" w:rsidP="00C62ED4">
      <w:pPr>
        <w:pStyle w:val="Odstavecseseznamem"/>
        <w:spacing w:before="240"/>
      </w:pPr>
    </w:p>
    <w:p w:rsidR="00C62ED4" w:rsidRDefault="00C62ED4" w:rsidP="00C62ED4">
      <w:pPr>
        <w:spacing w:before="240"/>
      </w:pPr>
      <w:r>
        <w:t>Dojížďka</w:t>
      </w:r>
    </w:p>
    <w:p w:rsidR="00C62ED4" w:rsidRDefault="00C62ED4" w:rsidP="00C62ED4">
      <w:pPr>
        <w:pStyle w:val="Odstavecseseznamem"/>
        <w:numPr>
          <w:ilvl w:val="1"/>
          <w:numId w:val="5"/>
        </w:numPr>
        <w:spacing w:before="240"/>
      </w:pPr>
      <w:r>
        <w:t>hlavní příčinou je postupné oddělování míst bydliště, pracoviště a odpočinku</w:t>
      </w:r>
    </w:p>
    <w:p w:rsidR="00C62ED4" w:rsidRDefault="00C62ED4" w:rsidP="00C62ED4">
      <w:pPr>
        <w:pStyle w:val="Odstavecseseznamem"/>
        <w:numPr>
          <w:ilvl w:val="1"/>
          <w:numId w:val="5"/>
        </w:numPr>
        <w:spacing w:before="240"/>
      </w:pPr>
      <w:r>
        <w:t>nejdůležitější je dojížďka za prací, dále dojížďka do škol, za službami, rekreací…</w:t>
      </w:r>
    </w:p>
    <w:p w:rsidR="00C62ED4" w:rsidRDefault="00C62ED4" w:rsidP="00C62ED4">
      <w:pPr>
        <w:pStyle w:val="Odstavecseseznamem"/>
        <w:numPr>
          <w:ilvl w:val="1"/>
          <w:numId w:val="5"/>
        </w:numPr>
        <w:spacing w:before="240"/>
      </w:pPr>
      <w:r>
        <w:t>závislost vzdálenosti a intenzity dojížďky</w:t>
      </w:r>
      <w:bookmarkStart w:id="0" w:name="_GoBack"/>
      <w:bookmarkEnd w:id="0"/>
    </w:p>
    <w:sectPr w:rsidR="00C6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37FF8"/>
    <w:multiLevelType w:val="hybridMultilevel"/>
    <w:tmpl w:val="3D9E4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C70A9"/>
    <w:multiLevelType w:val="hybridMultilevel"/>
    <w:tmpl w:val="C052C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61A78"/>
    <w:multiLevelType w:val="hybridMultilevel"/>
    <w:tmpl w:val="516E4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34372"/>
    <w:multiLevelType w:val="hybridMultilevel"/>
    <w:tmpl w:val="7AF8E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44A4D"/>
    <w:multiLevelType w:val="hybridMultilevel"/>
    <w:tmpl w:val="7624A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B2C7A"/>
    <w:multiLevelType w:val="hybridMultilevel"/>
    <w:tmpl w:val="7C2AD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90A70"/>
    <w:multiLevelType w:val="hybridMultilevel"/>
    <w:tmpl w:val="5A248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FF"/>
    <w:rsid w:val="000513E8"/>
    <w:rsid w:val="000774FF"/>
    <w:rsid w:val="003C3FCE"/>
    <w:rsid w:val="00561AA9"/>
    <w:rsid w:val="00621524"/>
    <w:rsid w:val="00710BBF"/>
    <w:rsid w:val="00B13A2E"/>
    <w:rsid w:val="00C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7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Vít Rosecký</cp:lastModifiedBy>
  <cp:revision>2</cp:revision>
  <dcterms:created xsi:type="dcterms:W3CDTF">2014-02-26T12:06:00Z</dcterms:created>
  <dcterms:modified xsi:type="dcterms:W3CDTF">2014-02-26T12:06:00Z</dcterms:modified>
</cp:coreProperties>
</file>