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1E" w:rsidRPr="00091EDC" w:rsidRDefault="00951B09" w:rsidP="00B30A5F">
      <w:pPr>
        <w:ind w:firstLine="0"/>
        <w:jc w:val="center"/>
        <w:rPr>
          <w:sz w:val="32"/>
          <w:lang w:val="cs-CZ"/>
        </w:rPr>
      </w:pPr>
      <w:r w:rsidRPr="00091EDC">
        <w:rPr>
          <w:sz w:val="32"/>
          <w:lang w:val="cs-CZ"/>
        </w:rPr>
        <w:t>A11 – Světové zemědělství</w:t>
      </w:r>
    </w:p>
    <w:p w:rsidR="00951B09" w:rsidRDefault="004E33BD" w:rsidP="00F10412">
      <w:pPr>
        <w:pStyle w:val="Odstavecseseznamem"/>
        <w:numPr>
          <w:ilvl w:val="0"/>
          <w:numId w:val="1"/>
        </w:numPr>
        <w:spacing w:before="240"/>
        <w:jc w:val="left"/>
        <w:rPr>
          <w:szCs w:val="22"/>
          <w:lang w:val="cs-CZ"/>
        </w:rPr>
      </w:pPr>
      <w:r>
        <w:rPr>
          <w:szCs w:val="22"/>
          <w:lang w:val="cs-CZ"/>
        </w:rPr>
        <w:t>zemědělství zaměstnává cca 1 000 000 000 lidí na světě</w:t>
      </w:r>
    </w:p>
    <w:p w:rsidR="004E33BD" w:rsidRDefault="004E33BD" w:rsidP="00B30A5F">
      <w:pPr>
        <w:pStyle w:val="Odstavecseseznamem"/>
        <w:numPr>
          <w:ilvl w:val="0"/>
          <w:numId w:val="1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>patři sem i lov zvěře</w:t>
      </w:r>
    </w:p>
    <w:p w:rsidR="004E33BD" w:rsidRDefault="004E33BD" w:rsidP="00B30A5F">
      <w:pPr>
        <w:pStyle w:val="Odstavecseseznamem"/>
        <w:numPr>
          <w:ilvl w:val="0"/>
          <w:numId w:val="1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>zemědělská výroba je těsně spjata s přírodními podmínkami – hlavně podnebí</w:t>
      </w:r>
    </w:p>
    <w:p w:rsidR="004E33BD" w:rsidRPr="004E4F88" w:rsidRDefault="00660321" w:rsidP="00B30A5F">
      <w:pPr>
        <w:pStyle w:val="Odstavecseseznamem"/>
        <w:numPr>
          <w:ilvl w:val="0"/>
          <w:numId w:val="1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>základní rozdělení zemědělské výroby je na rostlinnou a živočišnou, tyto se neustále prolínají</w:t>
      </w:r>
    </w:p>
    <w:p w:rsidR="00E4447F" w:rsidRPr="00B822AB" w:rsidRDefault="00E4447F" w:rsidP="00E20DE2">
      <w:pPr>
        <w:spacing w:before="240"/>
        <w:ind w:firstLine="0"/>
        <w:jc w:val="left"/>
        <w:rPr>
          <w:sz w:val="28"/>
          <w:szCs w:val="22"/>
          <w:lang w:val="cs-CZ"/>
        </w:rPr>
      </w:pPr>
      <w:r w:rsidRPr="00B822AB">
        <w:rPr>
          <w:sz w:val="28"/>
          <w:szCs w:val="22"/>
          <w:lang w:val="cs-CZ"/>
        </w:rPr>
        <w:t>Faktory ovlivňující rozložení zemědělské výroby ve světě</w:t>
      </w:r>
    </w:p>
    <w:p w:rsidR="00B41591" w:rsidRPr="004E4F88" w:rsidRDefault="00B41591" w:rsidP="00B30A5F">
      <w:pPr>
        <w:pStyle w:val="Odstavecseseznamem"/>
        <w:numPr>
          <w:ilvl w:val="0"/>
          <w:numId w:val="1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 xml:space="preserve">dělíme na </w:t>
      </w:r>
      <w:r w:rsidRPr="004E4F88">
        <w:rPr>
          <w:szCs w:val="22"/>
          <w:u w:val="single"/>
          <w:lang w:val="cs-CZ"/>
        </w:rPr>
        <w:t>fyzicko-geografické</w:t>
      </w:r>
      <w:r w:rsidRPr="004E4F88">
        <w:rPr>
          <w:szCs w:val="22"/>
          <w:lang w:val="cs-CZ"/>
        </w:rPr>
        <w:t xml:space="preserve"> faktory a </w:t>
      </w:r>
      <w:r w:rsidRPr="004E4F88">
        <w:rPr>
          <w:szCs w:val="22"/>
          <w:u w:val="single"/>
          <w:lang w:val="cs-CZ"/>
        </w:rPr>
        <w:t>socioekonomické</w:t>
      </w:r>
      <w:r w:rsidRPr="004E4F88">
        <w:rPr>
          <w:szCs w:val="22"/>
          <w:lang w:val="cs-CZ"/>
        </w:rPr>
        <w:t xml:space="preserve"> faktory</w:t>
      </w:r>
    </w:p>
    <w:p w:rsidR="00B41591" w:rsidRPr="004E4F88" w:rsidRDefault="00B41591" w:rsidP="00B30A5F">
      <w:pPr>
        <w:pStyle w:val="Odstavecseseznamem"/>
        <w:numPr>
          <w:ilvl w:val="1"/>
          <w:numId w:val="1"/>
        </w:numPr>
        <w:jc w:val="left"/>
        <w:rPr>
          <w:szCs w:val="22"/>
          <w:lang w:val="cs-CZ"/>
        </w:rPr>
      </w:pPr>
      <w:r w:rsidRPr="00D17D69">
        <w:rPr>
          <w:sz w:val="24"/>
          <w:szCs w:val="22"/>
          <w:lang w:val="cs-CZ"/>
        </w:rPr>
        <w:t xml:space="preserve">fyzicko-geografické faktory </w:t>
      </w:r>
      <w:r w:rsidRPr="004E4F88">
        <w:rPr>
          <w:szCs w:val="22"/>
          <w:lang w:val="cs-CZ"/>
        </w:rPr>
        <w:t>(hlavními činiteli jsou pevnina a klima)</w:t>
      </w:r>
    </w:p>
    <w:p w:rsidR="00B41591" w:rsidRPr="004E4F88" w:rsidRDefault="00D63DB5" w:rsidP="00B30A5F">
      <w:pPr>
        <w:pStyle w:val="Odstavecseseznamem"/>
        <w:numPr>
          <w:ilvl w:val="2"/>
          <w:numId w:val="1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klima</w:t>
      </w:r>
    </w:p>
    <w:p w:rsidR="00D63DB5" w:rsidRPr="004E4F88" w:rsidRDefault="00D63DB5" w:rsidP="00B30A5F">
      <w:pPr>
        <w:pStyle w:val="Odstavecseseznamem"/>
        <w:numPr>
          <w:ilvl w:val="3"/>
          <w:numId w:val="1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srážky</w:t>
      </w:r>
    </w:p>
    <w:p w:rsidR="00D63DB5" w:rsidRPr="004E4F88" w:rsidRDefault="00D63DB5" w:rsidP="00B30A5F">
      <w:pPr>
        <w:pStyle w:val="Odstavecseseznamem"/>
        <w:numPr>
          <w:ilvl w:val="3"/>
          <w:numId w:val="1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teplota</w:t>
      </w:r>
    </w:p>
    <w:p w:rsidR="00D63DB5" w:rsidRPr="004E4F88" w:rsidRDefault="00D63DB5" w:rsidP="00B30A5F">
      <w:pPr>
        <w:pStyle w:val="Odstavecseseznamem"/>
        <w:numPr>
          <w:ilvl w:val="3"/>
          <w:numId w:val="1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vítr</w:t>
      </w:r>
    </w:p>
    <w:p w:rsidR="00D63DB5" w:rsidRPr="004E4F88" w:rsidRDefault="00D63DB5" w:rsidP="00B30A5F">
      <w:pPr>
        <w:pStyle w:val="Odstavecseseznamem"/>
        <w:numPr>
          <w:ilvl w:val="3"/>
          <w:numId w:val="1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délka a intenzita slunečního svitu</w:t>
      </w:r>
    </w:p>
    <w:p w:rsidR="00D63DB5" w:rsidRPr="004E4F88" w:rsidRDefault="00D63DB5" w:rsidP="00B30A5F">
      <w:pPr>
        <w:pStyle w:val="Odstavecseseznamem"/>
        <w:numPr>
          <w:ilvl w:val="2"/>
          <w:numId w:val="1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půda</w:t>
      </w:r>
    </w:p>
    <w:p w:rsidR="00D63DB5" w:rsidRPr="004E4F88" w:rsidRDefault="00D63DB5" w:rsidP="00B30A5F">
      <w:pPr>
        <w:pStyle w:val="Odstavecseseznamem"/>
        <w:numPr>
          <w:ilvl w:val="3"/>
          <w:numId w:val="1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půdní druhy</w:t>
      </w:r>
    </w:p>
    <w:p w:rsidR="00D63DB5" w:rsidRPr="004E4F88" w:rsidRDefault="00D63DB5" w:rsidP="00B30A5F">
      <w:pPr>
        <w:pStyle w:val="Odstavecseseznamem"/>
        <w:numPr>
          <w:ilvl w:val="3"/>
          <w:numId w:val="1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půdní typy</w:t>
      </w:r>
    </w:p>
    <w:p w:rsidR="00D63DB5" w:rsidRPr="004E4F88" w:rsidRDefault="00D63DB5" w:rsidP="00B30A5F">
      <w:pPr>
        <w:pStyle w:val="Odstavecseseznamem"/>
        <w:numPr>
          <w:ilvl w:val="3"/>
          <w:numId w:val="1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lidská činnost (hnojení)</w:t>
      </w:r>
    </w:p>
    <w:p w:rsidR="00D63DB5" w:rsidRPr="004E4F88" w:rsidRDefault="00603A95" w:rsidP="00B30A5F">
      <w:pPr>
        <w:pStyle w:val="Odstavecseseznamem"/>
        <w:numPr>
          <w:ilvl w:val="2"/>
          <w:numId w:val="1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georeliéf</w:t>
      </w:r>
    </w:p>
    <w:p w:rsidR="00603A95" w:rsidRPr="004E4F88" w:rsidRDefault="00603A95" w:rsidP="00B30A5F">
      <w:pPr>
        <w:pStyle w:val="Odstavecseseznamem"/>
        <w:numPr>
          <w:ilvl w:val="3"/>
          <w:numId w:val="1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zeměpisná šířka</w:t>
      </w:r>
    </w:p>
    <w:p w:rsidR="00603A95" w:rsidRPr="004E4F88" w:rsidRDefault="00603A95" w:rsidP="00B30A5F">
      <w:pPr>
        <w:pStyle w:val="Odstavecseseznamem"/>
        <w:numPr>
          <w:ilvl w:val="3"/>
          <w:numId w:val="1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nadmořská výška</w:t>
      </w:r>
    </w:p>
    <w:p w:rsidR="00603A95" w:rsidRPr="004E4F88" w:rsidRDefault="00603A95" w:rsidP="00B30A5F">
      <w:pPr>
        <w:pStyle w:val="Odstavecseseznamem"/>
        <w:numPr>
          <w:ilvl w:val="3"/>
          <w:numId w:val="1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svažitost</w:t>
      </w:r>
    </w:p>
    <w:p w:rsidR="00603A95" w:rsidRPr="00D17D69" w:rsidRDefault="00091EDC" w:rsidP="00B30A5F">
      <w:pPr>
        <w:pStyle w:val="Odstavecseseznamem"/>
        <w:numPr>
          <w:ilvl w:val="1"/>
          <w:numId w:val="1"/>
        </w:numPr>
        <w:jc w:val="left"/>
        <w:rPr>
          <w:sz w:val="24"/>
          <w:szCs w:val="22"/>
          <w:lang w:val="cs-CZ"/>
        </w:rPr>
      </w:pPr>
      <w:r w:rsidRPr="00D17D69">
        <w:rPr>
          <w:sz w:val="24"/>
          <w:szCs w:val="22"/>
          <w:lang w:val="cs-CZ"/>
        </w:rPr>
        <w:t>socio-ekonomické faktory</w:t>
      </w:r>
    </w:p>
    <w:p w:rsidR="00091EDC" w:rsidRPr="004E4F88" w:rsidRDefault="00091EDC" w:rsidP="00B30A5F">
      <w:pPr>
        <w:pStyle w:val="Odstavecseseznamem"/>
        <w:numPr>
          <w:ilvl w:val="2"/>
          <w:numId w:val="1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hlavním činitelem je dosažená vývojová úroveň společnosti, z něho vychází další významové faktory</w:t>
      </w:r>
    </w:p>
    <w:p w:rsidR="00091EDC" w:rsidRPr="004E4F88" w:rsidRDefault="0026641F" w:rsidP="00B30A5F">
      <w:pPr>
        <w:pStyle w:val="Odstavecseseznamem"/>
        <w:numPr>
          <w:ilvl w:val="3"/>
          <w:numId w:val="3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vlastnictví a využívání půdy</w:t>
      </w:r>
    </w:p>
    <w:p w:rsidR="0026641F" w:rsidRPr="004E4F88" w:rsidRDefault="0026641F" w:rsidP="00B30A5F">
      <w:pPr>
        <w:pStyle w:val="Odstavecseseznamem"/>
        <w:numPr>
          <w:ilvl w:val="3"/>
          <w:numId w:val="3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koncentrace spotřeby (poptávky)</w:t>
      </w:r>
    </w:p>
    <w:p w:rsidR="0026641F" w:rsidRPr="004E4F88" w:rsidRDefault="0026641F" w:rsidP="00B30A5F">
      <w:pPr>
        <w:pStyle w:val="Odstavecseseznamem"/>
        <w:numPr>
          <w:ilvl w:val="3"/>
          <w:numId w:val="3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doprava a poloha zemědělského podniku</w:t>
      </w:r>
    </w:p>
    <w:p w:rsidR="0026641F" w:rsidRPr="004E4F88" w:rsidRDefault="0026641F" w:rsidP="00B30A5F">
      <w:pPr>
        <w:pStyle w:val="Odstavecseseznamem"/>
        <w:numPr>
          <w:ilvl w:val="3"/>
          <w:numId w:val="3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pracovní síly</w:t>
      </w:r>
    </w:p>
    <w:p w:rsidR="0026641F" w:rsidRPr="004E4F88" w:rsidRDefault="0026641F" w:rsidP="00B30A5F">
      <w:pPr>
        <w:pStyle w:val="Odstavecseseznamem"/>
        <w:numPr>
          <w:ilvl w:val="3"/>
          <w:numId w:val="3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mechanizace, chemizace, biologizace, ekologizace</w:t>
      </w:r>
    </w:p>
    <w:p w:rsidR="00BE4D14" w:rsidRPr="004E4F88" w:rsidRDefault="00BE4D14" w:rsidP="00B30A5F">
      <w:pPr>
        <w:pStyle w:val="Odstavecseseznamem"/>
        <w:numPr>
          <w:ilvl w:val="3"/>
          <w:numId w:val="3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produktivita a intenzita výroby</w:t>
      </w:r>
    </w:p>
    <w:p w:rsidR="00B822AB" w:rsidRDefault="00B822AB">
      <w:pPr>
        <w:rPr>
          <w:sz w:val="28"/>
          <w:szCs w:val="22"/>
          <w:lang w:val="cs-CZ"/>
        </w:rPr>
      </w:pPr>
      <w:r>
        <w:rPr>
          <w:sz w:val="28"/>
          <w:szCs w:val="22"/>
          <w:lang w:val="cs-CZ"/>
        </w:rPr>
        <w:br w:type="page"/>
      </w:r>
    </w:p>
    <w:p w:rsidR="00E4447F" w:rsidRPr="00B822AB" w:rsidRDefault="00E4447F" w:rsidP="00B30A5F">
      <w:pPr>
        <w:ind w:firstLine="0"/>
        <w:jc w:val="left"/>
        <w:rPr>
          <w:sz w:val="28"/>
          <w:szCs w:val="22"/>
          <w:lang w:val="cs-CZ"/>
        </w:rPr>
      </w:pPr>
      <w:r w:rsidRPr="00B822AB">
        <w:rPr>
          <w:sz w:val="28"/>
          <w:szCs w:val="22"/>
          <w:lang w:val="cs-CZ"/>
        </w:rPr>
        <w:lastRenderedPageBreak/>
        <w:t>Typy zemědělství světa</w:t>
      </w:r>
    </w:p>
    <w:p w:rsidR="00BE4D14" w:rsidRPr="00D17D69" w:rsidRDefault="00E4447F" w:rsidP="00E20DE2">
      <w:pPr>
        <w:pStyle w:val="Odstavecseseznamem"/>
        <w:numPr>
          <w:ilvl w:val="0"/>
          <w:numId w:val="2"/>
        </w:numPr>
        <w:spacing w:before="240"/>
        <w:jc w:val="left"/>
        <w:rPr>
          <w:sz w:val="24"/>
          <w:szCs w:val="22"/>
          <w:lang w:val="cs-CZ"/>
        </w:rPr>
      </w:pPr>
      <w:r w:rsidRPr="00D17D69">
        <w:rPr>
          <w:sz w:val="24"/>
          <w:szCs w:val="22"/>
          <w:lang w:val="cs-CZ"/>
        </w:rPr>
        <w:t>Tradiční zemědělství</w:t>
      </w:r>
    </w:p>
    <w:p w:rsidR="00BE4D14" w:rsidRPr="004E4F88" w:rsidRDefault="00AF146D" w:rsidP="00B30A5F">
      <w:pPr>
        <w:pStyle w:val="Odstavecseseznamem"/>
        <w:numPr>
          <w:ilvl w:val="1"/>
          <w:numId w:val="2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Zemědělství tropických oblastí</w:t>
      </w:r>
    </w:p>
    <w:p w:rsidR="007F6C37" w:rsidRPr="004E4F88" w:rsidRDefault="007F6C37" w:rsidP="00B30A5F">
      <w:pPr>
        <w:pStyle w:val="Odstavecseseznamem"/>
        <w:numPr>
          <w:ilvl w:val="2"/>
          <w:numId w:val="2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střední Afrika, Indonésie, Indie, povodí Amazonky – bataty, jamy, kukuřice, zelenina</w:t>
      </w:r>
    </w:p>
    <w:p w:rsidR="007F6C37" w:rsidRPr="004E4F88" w:rsidRDefault="007F6C37" w:rsidP="00B30A5F">
      <w:pPr>
        <w:pStyle w:val="Odstavecseseznamem"/>
        <w:numPr>
          <w:ilvl w:val="1"/>
          <w:numId w:val="2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Tradiční středomořské zemědělství</w:t>
      </w:r>
    </w:p>
    <w:p w:rsidR="000A6A6E" w:rsidRPr="004E4F88" w:rsidRDefault="007F6C37" w:rsidP="00B30A5F">
      <w:pPr>
        <w:pStyle w:val="Odstavecseseznamem"/>
        <w:numPr>
          <w:ilvl w:val="2"/>
          <w:numId w:val="2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blízký východ, severní Afrika – kukuřice,</w:t>
      </w:r>
      <w:r w:rsidR="000A6A6E" w:rsidRPr="004E4F88">
        <w:rPr>
          <w:szCs w:val="22"/>
          <w:lang w:val="cs-CZ"/>
        </w:rPr>
        <w:t xml:space="preserve"> bavlníky, zelenina</w:t>
      </w:r>
    </w:p>
    <w:p w:rsidR="000A6A6E" w:rsidRPr="004E4F88" w:rsidRDefault="000A6A6E" w:rsidP="00B30A5F">
      <w:pPr>
        <w:pStyle w:val="Odstavecseseznamem"/>
        <w:numPr>
          <w:ilvl w:val="1"/>
          <w:numId w:val="2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Tradiční závlahové zemědělství jižní a východní Asie</w:t>
      </w:r>
    </w:p>
    <w:p w:rsidR="00CB1AFC" w:rsidRPr="004E4F88" w:rsidRDefault="000A6A6E" w:rsidP="00B30A5F">
      <w:pPr>
        <w:pStyle w:val="Odstavecseseznamem"/>
        <w:numPr>
          <w:ilvl w:val="2"/>
          <w:numId w:val="2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rýže (2 až 3 úrody ročně, v deltách řek</w:t>
      </w:r>
      <w:r w:rsidR="00CB1AFC" w:rsidRPr="004E4F88">
        <w:rPr>
          <w:szCs w:val="22"/>
          <w:lang w:val="cs-CZ"/>
        </w:rPr>
        <w:t xml:space="preserve"> – náročné na pracovní sílu)</w:t>
      </w:r>
    </w:p>
    <w:p w:rsidR="00CB1AFC" w:rsidRPr="004E4F88" w:rsidRDefault="00CB1AFC" w:rsidP="00B30A5F">
      <w:pPr>
        <w:pStyle w:val="Odstavecseseznamem"/>
        <w:numPr>
          <w:ilvl w:val="1"/>
          <w:numId w:val="2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Nomádské hospodářství suchých oblastí stepí, savan a polopouští</w:t>
      </w:r>
    </w:p>
    <w:p w:rsidR="00A15771" w:rsidRPr="004E4F88" w:rsidRDefault="00CB1AFC" w:rsidP="00B30A5F">
      <w:pPr>
        <w:pStyle w:val="Odstavecseseznamem"/>
        <w:numPr>
          <w:ilvl w:val="2"/>
          <w:numId w:val="2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severní Afrika, Střední východ</w:t>
      </w:r>
      <w:r w:rsidR="00A15771" w:rsidRPr="004E4F88">
        <w:rPr>
          <w:szCs w:val="22"/>
          <w:lang w:val="cs-CZ"/>
        </w:rPr>
        <w:t xml:space="preserve"> – extenzivní chov</w:t>
      </w:r>
    </w:p>
    <w:p w:rsidR="00B30A5F" w:rsidRPr="004E4F88" w:rsidRDefault="00A15771" w:rsidP="00B30A5F">
      <w:pPr>
        <w:pStyle w:val="Odstavecseseznamem"/>
        <w:numPr>
          <w:ilvl w:val="1"/>
          <w:numId w:val="2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 xml:space="preserve">Polární </w:t>
      </w:r>
      <w:r w:rsidR="00B30A5F" w:rsidRPr="004E4F88">
        <w:rPr>
          <w:szCs w:val="22"/>
          <w:lang w:val="cs-CZ"/>
        </w:rPr>
        <w:t>zemědělství</w:t>
      </w:r>
    </w:p>
    <w:p w:rsidR="00AF146D" w:rsidRPr="004E4F88" w:rsidRDefault="00B30A5F" w:rsidP="00B30A5F">
      <w:pPr>
        <w:pStyle w:val="Odstavecseseznamem"/>
        <w:numPr>
          <w:ilvl w:val="2"/>
          <w:numId w:val="2"/>
        </w:numPr>
        <w:jc w:val="left"/>
        <w:rPr>
          <w:szCs w:val="22"/>
          <w:lang w:val="cs-CZ"/>
        </w:rPr>
      </w:pPr>
      <w:r w:rsidRPr="004E4F88">
        <w:rPr>
          <w:szCs w:val="22"/>
          <w:lang w:val="cs-CZ"/>
        </w:rPr>
        <w:t>tundry a tajgy – chov sobů, lov zvěře, rybolov</w:t>
      </w:r>
      <w:r w:rsidR="007F6C37" w:rsidRPr="004E4F88">
        <w:rPr>
          <w:szCs w:val="22"/>
          <w:lang w:val="cs-CZ"/>
        </w:rPr>
        <w:t xml:space="preserve"> </w:t>
      </w:r>
    </w:p>
    <w:p w:rsidR="00E4447F" w:rsidRPr="00D17D69" w:rsidRDefault="00E4447F" w:rsidP="00E20DE2">
      <w:pPr>
        <w:pStyle w:val="Odstavecseseznamem"/>
        <w:numPr>
          <w:ilvl w:val="0"/>
          <w:numId w:val="2"/>
        </w:numPr>
        <w:spacing w:before="240"/>
        <w:jc w:val="left"/>
        <w:rPr>
          <w:sz w:val="24"/>
          <w:szCs w:val="22"/>
          <w:lang w:val="cs-CZ"/>
        </w:rPr>
      </w:pPr>
      <w:r w:rsidRPr="00D17D69">
        <w:rPr>
          <w:sz w:val="24"/>
          <w:szCs w:val="22"/>
          <w:lang w:val="cs-CZ"/>
        </w:rPr>
        <w:t>Vyspělé tržní hospodářství</w:t>
      </w:r>
    </w:p>
    <w:p w:rsidR="000332A3" w:rsidRDefault="000332A3" w:rsidP="000332A3">
      <w:pPr>
        <w:pStyle w:val="Odstavecseseznamem"/>
        <w:numPr>
          <w:ilvl w:val="1"/>
          <w:numId w:val="2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>Severoamerické tržní specializované zemědělství</w:t>
      </w:r>
    </w:p>
    <w:p w:rsidR="000332A3" w:rsidRDefault="000332A3" w:rsidP="000332A3">
      <w:pPr>
        <w:pStyle w:val="Odstavecseseznamem"/>
        <w:numPr>
          <w:ilvl w:val="2"/>
          <w:numId w:val="2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>hlavně pšenice, bavlna, velká produkce masa, neexistuje vztah k</w:t>
      </w:r>
      <w:r w:rsidR="00410230">
        <w:rPr>
          <w:szCs w:val="22"/>
          <w:lang w:val="cs-CZ"/>
        </w:rPr>
        <w:t> </w:t>
      </w:r>
      <w:r>
        <w:rPr>
          <w:szCs w:val="22"/>
          <w:lang w:val="cs-CZ"/>
        </w:rPr>
        <w:t>půdě</w:t>
      </w:r>
    </w:p>
    <w:p w:rsidR="00410230" w:rsidRDefault="00410230" w:rsidP="00410230">
      <w:pPr>
        <w:pStyle w:val="Odstavecseseznamem"/>
        <w:numPr>
          <w:ilvl w:val="1"/>
          <w:numId w:val="2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 xml:space="preserve">Novodobý </w:t>
      </w:r>
      <w:proofErr w:type="spellStart"/>
      <w:r>
        <w:rPr>
          <w:szCs w:val="22"/>
          <w:lang w:val="cs-CZ"/>
        </w:rPr>
        <w:t>výpas</w:t>
      </w:r>
      <w:proofErr w:type="spellEnd"/>
      <w:r>
        <w:rPr>
          <w:szCs w:val="22"/>
          <w:lang w:val="cs-CZ"/>
        </w:rPr>
        <w:t xml:space="preserve"> dobytka</w:t>
      </w:r>
    </w:p>
    <w:p w:rsidR="00410230" w:rsidRDefault="00410230" w:rsidP="00410230">
      <w:pPr>
        <w:pStyle w:val="Odstavecseseznamem"/>
        <w:numPr>
          <w:ilvl w:val="2"/>
          <w:numId w:val="2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>jih USA, Jižní Amerika, Austrálie, Nový Zéland</w:t>
      </w:r>
    </w:p>
    <w:p w:rsidR="00410230" w:rsidRDefault="00410230" w:rsidP="00410230">
      <w:pPr>
        <w:pStyle w:val="Odstavecseseznamem"/>
        <w:numPr>
          <w:ilvl w:val="1"/>
          <w:numId w:val="2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>Smíšené zemědělství západní a střední Evropy</w:t>
      </w:r>
    </w:p>
    <w:p w:rsidR="00410230" w:rsidRDefault="00C807D1" w:rsidP="00410230">
      <w:pPr>
        <w:pStyle w:val="Odstavecseseznamem"/>
        <w:numPr>
          <w:ilvl w:val="2"/>
          <w:numId w:val="2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>obilniny (včetně krmiv), zelenina, ovoce, důležitá i živočišná výroba</w:t>
      </w:r>
    </w:p>
    <w:p w:rsidR="00C807D1" w:rsidRDefault="00C807D1" w:rsidP="00C807D1">
      <w:pPr>
        <w:pStyle w:val="Odstavecseseznamem"/>
        <w:numPr>
          <w:ilvl w:val="1"/>
          <w:numId w:val="2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>Jihoevropské zemědělství s důrazem na rostlinnou výrobu</w:t>
      </w:r>
    </w:p>
    <w:p w:rsidR="00C807D1" w:rsidRDefault="00C73BB6" w:rsidP="00C807D1">
      <w:pPr>
        <w:pStyle w:val="Odstavecseseznamem"/>
        <w:numPr>
          <w:ilvl w:val="2"/>
          <w:numId w:val="2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>středozemí – hrozny, ovoce, zelenina, olivy</w:t>
      </w:r>
    </w:p>
    <w:p w:rsidR="00C73BB6" w:rsidRDefault="00C73BB6" w:rsidP="00C73BB6">
      <w:pPr>
        <w:pStyle w:val="Odstavecseseznamem"/>
        <w:numPr>
          <w:ilvl w:val="1"/>
          <w:numId w:val="2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>Plantážnické zemědělství</w:t>
      </w:r>
    </w:p>
    <w:p w:rsidR="00F62247" w:rsidRPr="00F62247" w:rsidRDefault="00C73BB6" w:rsidP="00F62247">
      <w:pPr>
        <w:pStyle w:val="Odstavecseseznamem"/>
        <w:numPr>
          <w:ilvl w:val="2"/>
          <w:numId w:val="2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>v bývalých koloniích Afrik</w:t>
      </w:r>
      <w:r w:rsidR="00F62247">
        <w:rPr>
          <w:szCs w:val="22"/>
          <w:lang w:val="cs-CZ"/>
        </w:rPr>
        <w:t>y, Asie, Latinská Amerika</w:t>
      </w:r>
      <w:r>
        <w:rPr>
          <w:szCs w:val="22"/>
          <w:lang w:val="cs-CZ"/>
        </w:rPr>
        <w:t xml:space="preserve"> </w:t>
      </w:r>
      <w:r w:rsidR="00F62247">
        <w:rPr>
          <w:szCs w:val="22"/>
          <w:lang w:val="cs-CZ"/>
        </w:rPr>
        <w:t>–</w:t>
      </w:r>
      <w:r>
        <w:rPr>
          <w:szCs w:val="22"/>
          <w:lang w:val="cs-CZ"/>
        </w:rPr>
        <w:t xml:space="preserve"> bavlník</w:t>
      </w:r>
      <w:r w:rsidR="00F62247">
        <w:rPr>
          <w:szCs w:val="22"/>
          <w:lang w:val="cs-CZ"/>
        </w:rPr>
        <w:t>, cukrová třtina, kaučukovník, kakaovník, kávovník</w:t>
      </w:r>
    </w:p>
    <w:p w:rsidR="00E4447F" w:rsidRPr="00D17D69" w:rsidRDefault="00E4447F" w:rsidP="00E20DE2">
      <w:pPr>
        <w:pStyle w:val="Odstavecseseznamem"/>
        <w:numPr>
          <w:ilvl w:val="0"/>
          <w:numId w:val="2"/>
        </w:numPr>
        <w:spacing w:before="240"/>
        <w:jc w:val="left"/>
        <w:rPr>
          <w:sz w:val="24"/>
          <w:szCs w:val="22"/>
          <w:lang w:val="cs-CZ"/>
        </w:rPr>
      </w:pPr>
      <w:r w:rsidRPr="00D17D69">
        <w:rPr>
          <w:sz w:val="24"/>
          <w:szCs w:val="22"/>
          <w:lang w:val="cs-CZ"/>
        </w:rPr>
        <w:t>Zemědělství s přechodem na tržní ekonomiku</w:t>
      </w:r>
    </w:p>
    <w:p w:rsidR="00F62247" w:rsidRDefault="00F62247" w:rsidP="00F62247">
      <w:pPr>
        <w:pStyle w:val="Odstavecseseznamem"/>
        <w:numPr>
          <w:ilvl w:val="1"/>
          <w:numId w:val="2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>Zemědělství bývalých zemí Sovětského svazu</w:t>
      </w:r>
    </w:p>
    <w:p w:rsidR="00054D71" w:rsidRDefault="00054D71" w:rsidP="00054D71">
      <w:pPr>
        <w:pStyle w:val="Odstavecseseznamem"/>
        <w:numPr>
          <w:ilvl w:val="2"/>
          <w:numId w:val="2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>různorodost plodin (od žita až po rýži a čajovník)</w:t>
      </w:r>
    </w:p>
    <w:p w:rsidR="00054D71" w:rsidRDefault="00054D71" w:rsidP="00054D71">
      <w:pPr>
        <w:pStyle w:val="Odstavecseseznamem"/>
        <w:numPr>
          <w:ilvl w:val="2"/>
          <w:numId w:val="2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>orientace na domácí trh, velké zemědělské plodiny, RV je propojena s ŽV</w:t>
      </w:r>
    </w:p>
    <w:p w:rsidR="00054D71" w:rsidRDefault="00D17D69" w:rsidP="00054D71">
      <w:pPr>
        <w:pStyle w:val="Odstavecseseznamem"/>
        <w:numPr>
          <w:ilvl w:val="1"/>
          <w:numId w:val="2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>Zemědělství zemí</w:t>
      </w:r>
      <w:r w:rsidR="00054D71">
        <w:rPr>
          <w:szCs w:val="22"/>
          <w:lang w:val="cs-CZ"/>
        </w:rPr>
        <w:t xml:space="preserve"> střední a JV Evropy</w:t>
      </w:r>
    </w:p>
    <w:p w:rsidR="00054D71" w:rsidRDefault="00847F17" w:rsidP="00054D71">
      <w:pPr>
        <w:pStyle w:val="Odstavecseseznamem"/>
        <w:numPr>
          <w:ilvl w:val="2"/>
          <w:numId w:val="2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>různorodost plodin</w:t>
      </w:r>
    </w:p>
    <w:p w:rsidR="00847F17" w:rsidRDefault="00847F17" w:rsidP="00054D71">
      <w:pPr>
        <w:pStyle w:val="Odstavecseseznamem"/>
        <w:numPr>
          <w:ilvl w:val="2"/>
          <w:numId w:val="2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>RV propojena s ŽV</w:t>
      </w:r>
    </w:p>
    <w:p w:rsidR="00847F17" w:rsidRPr="00847F17" w:rsidRDefault="00847F17" w:rsidP="00847F17">
      <w:pPr>
        <w:pStyle w:val="Odstavecseseznamem"/>
        <w:numPr>
          <w:ilvl w:val="2"/>
          <w:numId w:val="2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>zemědělství odkázané na dotace</w:t>
      </w:r>
    </w:p>
    <w:p w:rsidR="00E4447F" w:rsidRPr="00D17D69" w:rsidRDefault="00E4447F" w:rsidP="00B30A5F">
      <w:pPr>
        <w:pStyle w:val="Odstavecseseznamem"/>
        <w:numPr>
          <w:ilvl w:val="0"/>
          <w:numId w:val="2"/>
        </w:numPr>
        <w:jc w:val="left"/>
        <w:rPr>
          <w:sz w:val="24"/>
          <w:szCs w:val="22"/>
          <w:lang w:val="cs-CZ"/>
        </w:rPr>
      </w:pPr>
      <w:r w:rsidRPr="00D17D69">
        <w:rPr>
          <w:sz w:val="24"/>
          <w:szCs w:val="22"/>
          <w:lang w:val="cs-CZ"/>
        </w:rPr>
        <w:lastRenderedPageBreak/>
        <w:t>Zemědělství s centrálním plánováním</w:t>
      </w:r>
    </w:p>
    <w:p w:rsidR="00847F17" w:rsidRDefault="00F263E4" w:rsidP="004A0B85">
      <w:pPr>
        <w:pStyle w:val="Odstavecseseznamem"/>
        <w:numPr>
          <w:ilvl w:val="2"/>
          <w:numId w:val="2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>některé asijské země (KLDR), Kuba – velké zemědělské podniky, orientace na domácí trh (soběstačnost za každou cenu)</w:t>
      </w:r>
    </w:p>
    <w:p w:rsidR="00F263E4" w:rsidRDefault="00F263E4" w:rsidP="004A0B85">
      <w:pPr>
        <w:pStyle w:val="Odstavecseseznamem"/>
        <w:numPr>
          <w:ilvl w:val="2"/>
          <w:numId w:val="2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>půda ve vlastnictví státu</w:t>
      </w:r>
    </w:p>
    <w:p w:rsidR="00F263E4" w:rsidRPr="004E4F88" w:rsidRDefault="00F263E4" w:rsidP="004A0B85">
      <w:pPr>
        <w:pStyle w:val="Odstavecseseznamem"/>
        <w:numPr>
          <w:ilvl w:val="2"/>
          <w:numId w:val="2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>zemědělství má vysoký podíl na zaměstnanosti</w:t>
      </w:r>
    </w:p>
    <w:p w:rsidR="005A2E2B" w:rsidRPr="00B822AB" w:rsidRDefault="00E20DE2" w:rsidP="00E20DE2">
      <w:pPr>
        <w:spacing w:before="240"/>
        <w:ind w:firstLine="0"/>
        <w:jc w:val="left"/>
        <w:rPr>
          <w:sz w:val="28"/>
          <w:szCs w:val="22"/>
          <w:lang w:val="cs-CZ"/>
        </w:rPr>
      </w:pPr>
      <w:r>
        <w:rPr>
          <w:sz w:val="28"/>
          <w:szCs w:val="22"/>
          <w:lang w:val="cs-CZ"/>
        </w:rPr>
        <w:t>Dva</w:t>
      </w:r>
      <w:r w:rsidR="005A2E2B" w:rsidRPr="00B822AB">
        <w:rPr>
          <w:sz w:val="28"/>
          <w:szCs w:val="22"/>
          <w:lang w:val="cs-CZ"/>
        </w:rPr>
        <w:t xml:space="preserve"> úhly pohledu na dnešní zemědělství</w:t>
      </w:r>
    </w:p>
    <w:p w:rsidR="00BB1719" w:rsidRPr="00D17D69" w:rsidRDefault="00FA5707" w:rsidP="00FA5707">
      <w:pPr>
        <w:pStyle w:val="Odstavecseseznamem"/>
        <w:numPr>
          <w:ilvl w:val="0"/>
          <w:numId w:val="5"/>
        </w:numPr>
        <w:jc w:val="left"/>
        <w:rPr>
          <w:sz w:val="24"/>
          <w:szCs w:val="22"/>
          <w:lang w:val="cs-CZ"/>
        </w:rPr>
      </w:pPr>
      <w:r w:rsidRPr="00D17D69">
        <w:rPr>
          <w:sz w:val="24"/>
          <w:szCs w:val="22"/>
          <w:lang w:val="cs-CZ"/>
        </w:rPr>
        <w:t>liberální politika</w:t>
      </w:r>
    </w:p>
    <w:p w:rsidR="00FA5707" w:rsidRDefault="00FA5707" w:rsidP="00FA5707">
      <w:pPr>
        <w:pStyle w:val="Odstavecseseznamem"/>
        <w:numPr>
          <w:ilvl w:val="1"/>
          <w:numId w:val="5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 xml:space="preserve">bez státních zásahů a subvencí ponechává </w:t>
      </w:r>
      <w:r w:rsidR="000B20D9">
        <w:rPr>
          <w:szCs w:val="22"/>
          <w:lang w:val="cs-CZ"/>
        </w:rPr>
        <w:t>volnost trhu</w:t>
      </w:r>
    </w:p>
    <w:p w:rsidR="000B20D9" w:rsidRDefault="000B20D9" w:rsidP="000B20D9">
      <w:pPr>
        <w:pStyle w:val="Odstavecseseznamem"/>
        <w:numPr>
          <w:ilvl w:val="0"/>
          <w:numId w:val="5"/>
        </w:numPr>
        <w:jc w:val="left"/>
        <w:rPr>
          <w:szCs w:val="22"/>
          <w:lang w:val="cs-CZ"/>
        </w:rPr>
      </w:pPr>
      <w:r w:rsidRPr="00D17D69">
        <w:rPr>
          <w:sz w:val="24"/>
          <w:szCs w:val="22"/>
          <w:lang w:val="cs-CZ"/>
        </w:rPr>
        <w:t>protekcionalistická (ochranářská) politika</w:t>
      </w:r>
    </w:p>
    <w:p w:rsidR="000B20D9" w:rsidRPr="00BB1719" w:rsidRDefault="000B20D9" w:rsidP="000B20D9">
      <w:pPr>
        <w:pStyle w:val="Odstavecseseznamem"/>
        <w:numPr>
          <w:ilvl w:val="1"/>
          <w:numId w:val="5"/>
        </w:numPr>
        <w:jc w:val="left"/>
        <w:rPr>
          <w:szCs w:val="22"/>
          <w:lang w:val="cs-CZ"/>
        </w:rPr>
      </w:pPr>
      <w:r>
        <w:rPr>
          <w:szCs w:val="22"/>
          <w:lang w:val="cs-CZ"/>
        </w:rPr>
        <w:t>s vysokým podílem opatření přímo ovlivňující trh, produkci, strukturu komodit a příjmy obyvatelstva zaměstnaného v určitém sektoru</w:t>
      </w:r>
    </w:p>
    <w:p w:rsidR="004E4F88" w:rsidRPr="004E4F88" w:rsidRDefault="004E4F88">
      <w:pPr>
        <w:ind w:firstLine="0"/>
        <w:jc w:val="left"/>
        <w:rPr>
          <w:szCs w:val="22"/>
          <w:lang w:val="cs-CZ"/>
        </w:rPr>
      </w:pPr>
    </w:p>
    <w:sectPr w:rsidR="004E4F88" w:rsidRPr="004E4F88" w:rsidSect="009E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69E1"/>
    <w:multiLevelType w:val="hybridMultilevel"/>
    <w:tmpl w:val="72C42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6783"/>
    <w:multiLevelType w:val="hybridMultilevel"/>
    <w:tmpl w:val="9EDAA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114A7"/>
    <w:multiLevelType w:val="hybridMultilevel"/>
    <w:tmpl w:val="E74CC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F17B1"/>
    <w:multiLevelType w:val="hybridMultilevel"/>
    <w:tmpl w:val="14B48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C501A"/>
    <w:multiLevelType w:val="hybridMultilevel"/>
    <w:tmpl w:val="E5582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1B09"/>
    <w:rsid w:val="000332A3"/>
    <w:rsid w:val="00054D71"/>
    <w:rsid w:val="00091EDC"/>
    <w:rsid w:val="00094957"/>
    <w:rsid w:val="000A6A6E"/>
    <w:rsid w:val="000B20D9"/>
    <w:rsid w:val="000E2D1F"/>
    <w:rsid w:val="0026641F"/>
    <w:rsid w:val="00410230"/>
    <w:rsid w:val="00484466"/>
    <w:rsid w:val="004A0B85"/>
    <w:rsid w:val="004D3E2D"/>
    <w:rsid w:val="004E33BD"/>
    <w:rsid w:val="004E4F88"/>
    <w:rsid w:val="0053732A"/>
    <w:rsid w:val="00570963"/>
    <w:rsid w:val="005760C8"/>
    <w:rsid w:val="005A2E2B"/>
    <w:rsid w:val="00603A95"/>
    <w:rsid w:val="00607302"/>
    <w:rsid w:val="00660321"/>
    <w:rsid w:val="00770D8B"/>
    <w:rsid w:val="007F6C37"/>
    <w:rsid w:val="00847F17"/>
    <w:rsid w:val="00951B09"/>
    <w:rsid w:val="00983B64"/>
    <w:rsid w:val="009E1F1E"/>
    <w:rsid w:val="009E2E91"/>
    <w:rsid w:val="00A15771"/>
    <w:rsid w:val="00AF146D"/>
    <w:rsid w:val="00B30A5F"/>
    <w:rsid w:val="00B41591"/>
    <w:rsid w:val="00B822AB"/>
    <w:rsid w:val="00BB1719"/>
    <w:rsid w:val="00BE4D14"/>
    <w:rsid w:val="00C73BB6"/>
    <w:rsid w:val="00C807D1"/>
    <w:rsid w:val="00CA1F95"/>
    <w:rsid w:val="00CB1AFC"/>
    <w:rsid w:val="00D17D69"/>
    <w:rsid w:val="00D63DB5"/>
    <w:rsid w:val="00DC3094"/>
    <w:rsid w:val="00E20DE2"/>
    <w:rsid w:val="00E4447F"/>
    <w:rsid w:val="00E800A1"/>
    <w:rsid w:val="00F10412"/>
    <w:rsid w:val="00F263E4"/>
    <w:rsid w:val="00F62247"/>
    <w:rsid w:val="00FA5707"/>
    <w:rsid w:val="00FB4FB9"/>
    <w:rsid w:val="00FE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000000" w:themeColor="text1"/>
        <w:lang w:val="cs-CZ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F95"/>
    <w:rPr>
      <w:rFonts w:asciiTheme="minorHAnsi" w:hAnsiTheme="minorHAnsi"/>
      <w:sz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4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2014-02-10T20:38:00Z</dcterms:created>
  <dcterms:modified xsi:type="dcterms:W3CDTF">2014-02-11T20:23:00Z</dcterms:modified>
</cp:coreProperties>
</file>