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84A" w:rsidRDefault="00D679DD" w:rsidP="006D07C0">
      <w:pPr>
        <w:rPr>
          <w:sz w:val="32"/>
          <w:szCs w:val="32"/>
        </w:rPr>
      </w:pPr>
      <w:r>
        <w:rPr>
          <w:noProof/>
          <w:lang w:eastAsia="cs-CZ"/>
        </w:rPr>
        <w:drawing>
          <wp:anchor distT="0" distB="0" distL="114300" distR="114300" simplePos="0" relativeHeight="251658240" behindDoc="0" locked="0" layoutInCell="1" allowOverlap="1">
            <wp:simplePos x="0" y="0"/>
            <wp:positionH relativeFrom="column">
              <wp:posOffset>5029200</wp:posOffset>
            </wp:positionH>
            <wp:positionV relativeFrom="paragraph">
              <wp:posOffset>-800100</wp:posOffset>
            </wp:positionV>
            <wp:extent cx="1479550" cy="1482725"/>
            <wp:effectExtent l="0" t="0" r="6350" b="3175"/>
            <wp:wrapSquare wrapText="bothSides"/>
            <wp:docPr id="4" name="obrázek 2" descr="gvm-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vm-logo-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9550" cy="14827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7216" behindDoc="0" locked="0" layoutInCell="1" allowOverlap="1">
            <wp:simplePos x="0" y="0"/>
            <wp:positionH relativeFrom="column">
              <wp:posOffset>-800100</wp:posOffset>
            </wp:positionH>
            <wp:positionV relativeFrom="paragraph">
              <wp:posOffset>-914400</wp:posOffset>
            </wp:positionV>
            <wp:extent cx="5972810" cy="1456690"/>
            <wp:effectExtent l="0" t="0" r="8890" b="0"/>
            <wp:wrapNone/>
            <wp:docPr id="3" name="Picture 5" descr="logo_ESF_OPVK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ESF_OPVK_20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810" cy="1456690"/>
                    </a:xfrm>
                    <a:prstGeom prst="rect">
                      <a:avLst/>
                    </a:prstGeom>
                    <a:noFill/>
                  </pic:spPr>
                </pic:pic>
              </a:graphicData>
            </a:graphic>
            <wp14:sizeRelH relativeFrom="page">
              <wp14:pctWidth>0</wp14:pctWidth>
            </wp14:sizeRelH>
            <wp14:sizeRelV relativeFrom="page">
              <wp14:pctHeight>0</wp14:pctHeight>
            </wp14:sizeRelV>
          </wp:anchor>
        </w:drawing>
      </w:r>
    </w:p>
    <w:p w:rsidR="0073184A" w:rsidRDefault="0073184A" w:rsidP="006D07C0">
      <w:pPr>
        <w:rPr>
          <w:sz w:val="32"/>
          <w:szCs w:val="32"/>
        </w:rPr>
      </w:pPr>
    </w:p>
    <w:p w:rsidR="0073184A" w:rsidRDefault="0073184A" w:rsidP="006D07C0">
      <w:pPr>
        <w:rPr>
          <w:sz w:val="32"/>
          <w:szCs w:val="32"/>
        </w:rPr>
      </w:pPr>
    </w:p>
    <w:p w:rsidR="0073184A" w:rsidRDefault="0073184A" w:rsidP="004F64C9">
      <w:pPr>
        <w:pBdr>
          <w:top w:val="single" w:sz="8" w:space="1" w:color="auto"/>
          <w:left w:val="single" w:sz="8" w:space="4" w:color="auto"/>
          <w:bottom w:val="single" w:sz="8" w:space="1" w:color="auto"/>
          <w:right w:val="single" w:sz="8" w:space="4" w:color="auto"/>
        </w:pBdr>
        <w:rPr>
          <w:sz w:val="32"/>
          <w:szCs w:val="32"/>
        </w:rPr>
      </w:pPr>
      <w:r w:rsidRPr="006D07C0">
        <w:rPr>
          <w:sz w:val="32"/>
          <w:szCs w:val="32"/>
        </w:rPr>
        <w:t>Pavel</w:t>
      </w:r>
      <w:r>
        <w:rPr>
          <w:sz w:val="32"/>
          <w:szCs w:val="32"/>
        </w:rPr>
        <w:t xml:space="preserve"> </w:t>
      </w:r>
      <w:r w:rsidRPr="006D07C0">
        <w:rPr>
          <w:sz w:val="32"/>
          <w:szCs w:val="32"/>
        </w:rPr>
        <w:t>Dvořák</w:t>
      </w:r>
    </w:p>
    <w:p w:rsidR="0073184A" w:rsidRDefault="0073184A" w:rsidP="004F64C9">
      <w:pPr>
        <w:pBdr>
          <w:top w:val="single" w:sz="8" w:space="1" w:color="auto"/>
          <w:left w:val="single" w:sz="8" w:space="4" w:color="auto"/>
          <w:bottom w:val="single" w:sz="8" w:space="1" w:color="auto"/>
          <w:right w:val="single" w:sz="8" w:space="4" w:color="auto"/>
        </w:pBdr>
        <w:rPr>
          <w:sz w:val="32"/>
          <w:szCs w:val="32"/>
        </w:rPr>
      </w:pPr>
      <w:r w:rsidRPr="006D07C0">
        <w:rPr>
          <w:sz w:val="32"/>
          <w:szCs w:val="32"/>
        </w:rPr>
        <w:t xml:space="preserve">Gymnázium Velké Meziříčí </w:t>
      </w:r>
    </w:p>
    <w:p w:rsidR="0073184A" w:rsidRPr="00F962BA" w:rsidRDefault="0073184A" w:rsidP="004F64C9">
      <w:pPr>
        <w:pBdr>
          <w:top w:val="single" w:sz="8" w:space="1" w:color="auto"/>
          <w:left w:val="single" w:sz="8" w:space="4" w:color="auto"/>
          <w:bottom w:val="single" w:sz="8" w:space="1" w:color="auto"/>
          <w:right w:val="single" w:sz="8" w:space="4" w:color="auto"/>
        </w:pBdr>
        <w:rPr>
          <w:b/>
          <w:color w:val="FF0000"/>
          <w:sz w:val="48"/>
          <w:szCs w:val="48"/>
        </w:rPr>
      </w:pPr>
      <w:r w:rsidRPr="006D07C0">
        <w:rPr>
          <w:sz w:val="40"/>
          <w:szCs w:val="40"/>
        </w:rPr>
        <w:br/>
      </w:r>
      <w:r w:rsidRPr="00F962BA">
        <w:rPr>
          <w:b/>
          <w:color w:val="FF0000"/>
          <w:sz w:val="48"/>
          <w:szCs w:val="48"/>
        </w:rPr>
        <w:t>Zabezpečení zařízení při připojení k síti</w:t>
      </w:r>
    </w:p>
    <w:p w:rsidR="0073184A" w:rsidRPr="00C15DE6" w:rsidRDefault="0073184A" w:rsidP="004F64C9">
      <w:pPr>
        <w:pBdr>
          <w:top w:val="single" w:sz="8" w:space="1" w:color="auto"/>
          <w:left w:val="single" w:sz="8" w:space="4" w:color="auto"/>
          <w:bottom w:val="single" w:sz="8" w:space="1" w:color="auto"/>
          <w:right w:val="single" w:sz="8" w:space="4" w:color="auto"/>
        </w:pBdr>
        <w:rPr>
          <w:sz w:val="22"/>
        </w:rPr>
      </w:pPr>
    </w:p>
    <w:p w:rsidR="0073184A" w:rsidRDefault="0073184A" w:rsidP="004F64C9">
      <w:pPr>
        <w:pStyle w:val="Normlnweb"/>
        <w:pBdr>
          <w:top w:val="single" w:sz="8" w:space="1" w:color="auto"/>
          <w:left w:val="single" w:sz="8" w:space="4" w:color="auto"/>
          <w:bottom w:val="single" w:sz="8" w:space="1" w:color="auto"/>
          <w:right w:val="single" w:sz="8" w:space="4" w:color="auto"/>
        </w:pBdr>
        <w:spacing w:before="67" w:beforeAutospacing="0" w:after="0" w:afterAutospacing="0" w:line="216" w:lineRule="auto"/>
        <w:textAlignment w:val="baseline"/>
        <w:rPr>
          <w:rFonts w:ascii="Calibri" w:hAnsi="Calibri"/>
          <w:color w:val="000000"/>
          <w:sz w:val="22"/>
          <w:szCs w:val="22"/>
        </w:rPr>
      </w:pPr>
      <w:r w:rsidRPr="00C15DE6">
        <w:rPr>
          <w:rFonts w:ascii="Calibri" w:hAnsi="Calibri"/>
          <w:color w:val="000000"/>
          <w:sz w:val="22"/>
          <w:szCs w:val="22"/>
        </w:rPr>
        <w:t xml:space="preserve">Registrační číslo projektu: </w:t>
      </w:r>
      <w:r w:rsidRPr="00C15DE6">
        <w:rPr>
          <w:rFonts w:ascii="Calibri" w:hAnsi="Calibri"/>
          <w:color w:val="000000"/>
          <w:sz w:val="22"/>
          <w:szCs w:val="22"/>
        </w:rPr>
        <w:tab/>
        <w:t>CZ.1.07/1.5.00/34.0948</w:t>
      </w:r>
    </w:p>
    <w:p w:rsidR="00F962BA" w:rsidRPr="00C15DE6" w:rsidRDefault="00F962BA" w:rsidP="004F64C9">
      <w:pPr>
        <w:pStyle w:val="Normlnweb"/>
        <w:pBdr>
          <w:top w:val="single" w:sz="8" w:space="1" w:color="auto"/>
          <w:left w:val="single" w:sz="8" w:space="4" w:color="auto"/>
          <w:bottom w:val="single" w:sz="8" w:space="1" w:color="auto"/>
          <w:right w:val="single" w:sz="8" w:space="4" w:color="auto"/>
        </w:pBdr>
        <w:spacing w:before="67" w:beforeAutospacing="0" w:after="0" w:afterAutospacing="0" w:line="216" w:lineRule="auto"/>
        <w:textAlignment w:val="baseline"/>
        <w:rPr>
          <w:sz w:val="22"/>
          <w:szCs w:val="22"/>
        </w:rPr>
      </w:pPr>
      <w:r>
        <w:rPr>
          <w:rFonts w:ascii="Calibri" w:hAnsi="Calibri"/>
          <w:color w:val="000000"/>
          <w:sz w:val="22"/>
          <w:szCs w:val="22"/>
        </w:rPr>
        <w:t>Datum:</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17. 11. 2013</w:t>
      </w:r>
    </w:p>
    <w:p w:rsidR="0073184A" w:rsidRPr="00C15DE6" w:rsidRDefault="0073184A" w:rsidP="004F64C9">
      <w:pPr>
        <w:pStyle w:val="Normlnweb"/>
        <w:pBdr>
          <w:top w:val="single" w:sz="8" w:space="1" w:color="auto"/>
          <w:left w:val="single" w:sz="8" w:space="4" w:color="auto"/>
          <w:bottom w:val="single" w:sz="8" w:space="1" w:color="auto"/>
          <w:right w:val="single" w:sz="8" w:space="4" w:color="auto"/>
        </w:pBdr>
        <w:spacing w:before="67" w:beforeAutospacing="0" w:after="0" w:afterAutospacing="0" w:line="216" w:lineRule="auto"/>
        <w:textAlignment w:val="baseline"/>
        <w:rPr>
          <w:sz w:val="22"/>
          <w:szCs w:val="22"/>
        </w:rPr>
      </w:pPr>
      <w:r w:rsidRPr="00C15DE6">
        <w:rPr>
          <w:rFonts w:ascii="Calibri" w:hAnsi="Calibri"/>
          <w:color w:val="000000"/>
          <w:sz w:val="22"/>
          <w:szCs w:val="22"/>
        </w:rPr>
        <w:t xml:space="preserve">Jazyk: </w:t>
      </w:r>
      <w:r w:rsidRPr="00C15DE6">
        <w:rPr>
          <w:rFonts w:ascii="Calibri" w:hAnsi="Calibri"/>
          <w:color w:val="000000"/>
          <w:sz w:val="22"/>
          <w:szCs w:val="22"/>
        </w:rPr>
        <w:tab/>
      </w:r>
      <w:r w:rsidRPr="00C15DE6">
        <w:rPr>
          <w:rFonts w:ascii="Calibri" w:hAnsi="Calibri"/>
          <w:color w:val="000000"/>
          <w:sz w:val="22"/>
          <w:szCs w:val="22"/>
        </w:rPr>
        <w:tab/>
      </w:r>
      <w:r w:rsidRPr="00C15DE6">
        <w:rPr>
          <w:rFonts w:ascii="Calibri" w:hAnsi="Calibri"/>
          <w:color w:val="000000"/>
          <w:sz w:val="22"/>
          <w:szCs w:val="22"/>
        </w:rPr>
        <w:tab/>
      </w:r>
      <w:r w:rsidRPr="00C15DE6">
        <w:rPr>
          <w:rFonts w:ascii="Calibri" w:hAnsi="Calibri"/>
          <w:color w:val="000000"/>
          <w:sz w:val="22"/>
          <w:szCs w:val="22"/>
        </w:rPr>
        <w:tab/>
        <w:t>čeština</w:t>
      </w:r>
    </w:p>
    <w:p w:rsidR="0073184A" w:rsidRPr="00C15DE6" w:rsidRDefault="0073184A" w:rsidP="004F64C9">
      <w:pPr>
        <w:pStyle w:val="Normlnweb"/>
        <w:pBdr>
          <w:top w:val="single" w:sz="8" w:space="1" w:color="auto"/>
          <w:left w:val="single" w:sz="8" w:space="4" w:color="auto"/>
          <w:bottom w:val="single" w:sz="8" w:space="1" w:color="auto"/>
          <w:right w:val="single" w:sz="8" w:space="4" w:color="auto"/>
        </w:pBdr>
        <w:spacing w:before="67" w:beforeAutospacing="0" w:after="0" w:afterAutospacing="0" w:line="216" w:lineRule="auto"/>
        <w:textAlignment w:val="baseline"/>
        <w:rPr>
          <w:sz w:val="22"/>
          <w:szCs w:val="22"/>
        </w:rPr>
      </w:pPr>
      <w:r w:rsidRPr="00C15DE6">
        <w:rPr>
          <w:rFonts w:ascii="Calibri" w:hAnsi="Calibri"/>
          <w:color w:val="000000"/>
          <w:sz w:val="22"/>
          <w:szCs w:val="22"/>
        </w:rPr>
        <w:t xml:space="preserve">Cílová skupina: </w:t>
      </w:r>
      <w:r w:rsidRPr="00C15DE6">
        <w:rPr>
          <w:rFonts w:ascii="Calibri" w:hAnsi="Calibri"/>
          <w:color w:val="000000"/>
          <w:sz w:val="22"/>
          <w:szCs w:val="22"/>
        </w:rPr>
        <w:tab/>
      </w:r>
      <w:r w:rsidRPr="00C15DE6">
        <w:rPr>
          <w:rFonts w:ascii="Calibri" w:hAnsi="Calibri"/>
          <w:color w:val="000000"/>
          <w:sz w:val="22"/>
          <w:szCs w:val="22"/>
        </w:rPr>
        <w:tab/>
      </w:r>
      <w:r w:rsidRPr="00C15DE6">
        <w:rPr>
          <w:rFonts w:ascii="Calibri" w:hAnsi="Calibri"/>
          <w:color w:val="000000"/>
          <w:sz w:val="22"/>
          <w:szCs w:val="22"/>
        </w:rPr>
        <w:tab/>
        <w:t>studenti vyššího gymnázia, 15–16 let</w:t>
      </w:r>
    </w:p>
    <w:p w:rsidR="0073184A" w:rsidRDefault="0073184A" w:rsidP="00C15DE6">
      <w:pPr>
        <w:pStyle w:val="Normlnweb"/>
        <w:pBdr>
          <w:top w:val="single" w:sz="8" w:space="1" w:color="auto"/>
          <w:left w:val="single" w:sz="8" w:space="4" w:color="auto"/>
          <w:bottom w:val="single" w:sz="8" w:space="1" w:color="auto"/>
          <w:right w:val="single" w:sz="8" w:space="4" w:color="auto"/>
        </w:pBdr>
        <w:spacing w:before="67" w:beforeAutospacing="0" w:after="0" w:afterAutospacing="0" w:line="216" w:lineRule="auto"/>
        <w:textAlignment w:val="baseline"/>
        <w:rPr>
          <w:rFonts w:ascii="Calibri" w:hAnsi="Calibri"/>
          <w:color w:val="000000"/>
          <w:sz w:val="22"/>
          <w:szCs w:val="22"/>
        </w:rPr>
      </w:pPr>
      <w:r w:rsidRPr="00C15DE6">
        <w:rPr>
          <w:rFonts w:ascii="Calibri" w:hAnsi="Calibri"/>
          <w:color w:val="000000"/>
          <w:sz w:val="22"/>
          <w:szCs w:val="22"/>
        </w:rPr>
        <w:t xml:space="preserve">Druh učebního materiálu: </w:t>
      </w:r>
      <w:r>
        <w:rPr>
          <w:rFonts w:ascii="Calibri" w:hAnsi="Calibri"/>
          <w:color w:val="000000"/>
          <w:sz w:val="22"/>
          <w:szCs w:val="22"/>
        </w:rPr>
        <w:tab/>
      </w:r>
      <w:r w:rsidRPr="00C15DE6">
        <w:rPr>
          <w:rFonts w:ascii="Calibri" w:hAnsi="Calibri"/>
          <w:color w:val="000000"/>
          <w:sz w:val="22"/>
          <w:szCs w:val="22"/>
        </w:rPr>
        <w:t>výklad + testové otázky</w:t>
      </w:r>
    </w:p>
    <w:p w:rsidR="0073184A" w:rsidRDefault="0073184A" w:rsidP="00C15DE6">
      <w:pPr>
        <w:pStyle w:val="Normlnweb"/>
        <w:pBdr>
          <w:top w:val="single" w:sz="8" w:space="1" w:color="auto"/>
          <w:left w:val="single" w:sz="8" w:space="4" w:color="auto"/>
          <w:bottom w:val="single" w:sz="8" w:space="1" w:color="auto"/>
          <w:right w:val="single" w:sz="8" w:space="4" w:color="auto"/>
        </w:pBdr>
        <w:spacing w:before="67" w:beforeAutospacing="0" w:after="0" w:afterAutospacing="0" w:line="216" w:lineRule="auto"/>
        <w:textAlignment w:val="baseline"/>
        <w:rPr>
          <w:rFonts w:ascii="Calibri" w:hAnsi="Calibri"/>
          <w:color w:val="000000"/>
          <w:sz w:val="22"/>
          <w:szCs w:val="22"/>
        </w:rPr>
      </w:pPr>
      <w:r>
        <w:rPr>
          <w:rFonts w:ascii="Calibri" w:hAnsi="Calibri"/>
          <w:color w:val="000000"/>
          <w:sz w:val="22"/>
          <w:szCs w:val="22"/>
        </w:rPr>
        <w:t xml:space="preserve">Očekávaný výstup: </w:t>
      </w:r>
      <w:r>
        <w:rPr>
          <w:rFonts w:ascii="Calibri" w:hAnsi="Calibri"/>
          <w:color w:val="000000"/>
          <w:sz w:val="22"/>
          <w:szCs w:val="22"/>
        </w:rPr>
        <w:tab/>
      </w:r>
      <w:r>
        <w:rPr>
          <w:rFonts w:ascii="Calibri" w:hAnsi="Calibri"/>
          <w:color w:val="000000"/>
          <w:sz w:val="22"/>
          <w:szCs w:val="22"/>
        </w:rPr>
        <w:tab/>
      </w:r>
      <w:r w:rsidRPr="00C15DE6">
        <w:rPr>
          <w:rFonts w:ascii="Calibri" w:hAnsi="Calibri"/>
          <w:color w:val="000000"/>
          <w:sz w:val="22"/>
          <w:szCs w:val="22"/>
        </w:rPr>
        <w:t>stu</w:t>
      </w:r>
      <w:r>
        <w:rPr>
          <w:rFonts w:ascii="Calibri" w:hAnsi="Calibri"/>
          <w:color w:val="000000"/>
          <w:sz w:val="22"/>
          <w:szCs w:val="22"/>
        </w:rPr>
        <w:t>dent se seznámí se zabezpečením zařízení připojených k datové síti</w:t>
      </w:r>
    </w:p>
    <w:p w:rsidR="0073184A" w:rsidRPr="00C15DE6" w:rsidRDefault="0073184A" w:rsidP="00C15DE6">
      <w:pPr>
        <w:pStyle w:val="Normlnweb"/>
        <w:pBdr>
          <w:top w:val="single" w:sz="8" w:space="1" w:color="auto"/>
          <w:left w:val="single" w:sz="8" w:space="4" w:color="auto"/>
          <w:bottom w:val="single" w:sz="8" w:space="1" w:color="auto"/>
          <w:right w:val="single" w:sz="8" w:space="4" w:color="auto"/>
        </w:pBdr>
        <w:spacing w:before="67" w:beforeAutospacing="0" w:after="0" w:afterAutospacing="0" w:line="216" w:lineRule="auto"/>
        <w:textAlignment w:val="baseline"/>
        <w:rPr>
          <w:rFonts w:ascii="Calibri" w:hAnsi="Calibri"/>
          <w:color w:val="000000"/>
          <w:sz w:val="22"/>
          <w:szCs w:val="22"/>
        </w:rPr>
      </w:pPr>
      <w:r w:rsidRPr="00C15DE6">
        <w:rPr>
          <w:rFonts w:ascii="Calibri" w:hAnsi="Calibri"/>
          <w:color w:val="000000"/>
          <w:sz w:val="22"/>
          <w:szCs w:val="22"/>
        </w:rPr>
        <w:t>Anotace:</w:t>
      </w:r>
      <w:r w:rsidRPr="00C15DE6">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sidRPr="00C15DE6">
        <w:rPr>
          <w:rFonts w:ascii="Calibri" w:hAnsi="Calibri"/>
          <w:color w:val="000000"/>
          <w:sz w:val="22"/>
          <w:szCs w:val="22"/>
        </w:rPr>
        <w:t>výklad + testové otázky</w:t>
      </w:r>
    </w:p>
    <w:p w:rsidR="00483E2D" w:rsidRPr="00C75D04" w:rsidRDefault="00483E2D" w:rsidP="00C13897">
      <w:pPr>
        <w:pStyle w:val="Nadpis1"/>
        <w:rPr>
          <w:color w:val="auto"/>
          <w:sz w:val="28"/>
        </w:rPr>
      </w:pPr>
      <w:bookmarkStart w:id="0" w:name="_Toc194910082"/>
      <w:r w:rsidRPr="00C75D04">
        <w:rPr>
          <w:color w:val="auto"/>
          <w:sz w:val="28"/>
        </w:rPr>
        <w:t>Přístup k prostředkům sítě (popř. informacím)</w:t>
      </w:r>
      <w:r w:rsidR="00C75D04">
        <w:rPr>
          <w:color w:val="auto"/>
          <w:sz w:val="28"/>
        </w:rPr>
        <w:t xml:space="preserve"> je většinou zabezpečen pomocí  </w:t>
      </w:r>
      <w:r w:rsidRPr="00C75D04">
        <w:rPr>
          <w:color w:val="auto"/>
          <w:sz w:val="28"/>
        </w:rPr>
        <w:t xml:space="preserve"> základních prvků:</w:t>
      </w:r>
    </w:p>
    <w:p w:rsidR="00483E2D" w:rsidRDefault="00483E2D" w:rsidP="00483E2D">
      <w:pPr>
        <w:pStyle w:val="Odstavecseseznamem"/>
        <w:numPr>
          <w:ilvl w:val="0"/>
          <w:numId w:val="31"/>
        </w:numPr>
      </w:pPr>
      <w:r w:rsidRPr="003E3B2D">
        <w:rPr>
          <w:b/>
        </w:rPr>
        <w:t>Něco znám</w:t>
      </w:r>
      <w:r>
        <w:t xml:space="preserve"> – např. heslo, pin</w:t>
      </w:r>
      <w:bookmarkStart w:id="1" w:name="_GoBack"/>
      <w:bookmarkEnd w:id="1"/>
    </w:p>
    <w:p w:rsidR="00483E2D" w:rsidRDefault="00483E2D" w:rsidP="00483E2D">
      <w:pPr>
        <w:pStyle w:val="Odstavecseseznamem"/>
        <w:numPr>
          <w:ilvl w:val="0"/>
          <w:numId w:val="31"/>
        </w:numPr>
      </w:pPr>
      <w:r w:rsidRPr="003E3B2D">
        <w:rPr>
          <w:b/>
        </w:rPr>
        <w:t>Něco mám</w:t>
      </w:r>
      <w:r>
        <w:t xml:space="preserve"> (vlastním) – např. přístupovou karta, token, klíčenka</w:t>
      </w:r>
    </w:p>
    <w:p w:rsidR="00483E2D" w:rsidRDefault="00483E2D" w:rsidP="00483E2D">
      <w:pPr>
        <w:pStyle w:val="Odstavecseseznamem"/>
        <w:numPr>
          <w:ilvl w:val="0"/>
          <w:numId w:val="31"/>
        </w:numPr>
      </w:pPr>
      <w:r w:rsidRPr="003E3B2D">
        <w:rPr>
          <w:b/>
        </w:rPr>
        <w:t>Něco jsem</w:t>
      </w:r>
      <w:r>
        <w:t xml:space="preserve"> – využití biometrických údajů dané osoby – např. otisk prstů, </w:t>
      </w:r>
      <w:proofErr w:type="spellStart"/>
      <w:r>
        <w:t>sken</w:t>
      </w:r>
      <w:proofErr w:type="spellEnd"/>
      <w:r>
        <w:t xml:space="preserve"> ruky, </w:t>
      </w:r>
      <w:proofErr w:type="spellStart"/>
      <w:r>
        <w:t>sken</w:t>
      </w:r>
      <w:proofErr w:type="spellEnd"/>
      <w:r>
        <w:t xml:space="preserve"> krevního řečiště ruky, </w:t>
      </w:r>
      <w:proofErr w:type="spellStart"/>
      <w:r>
        <w:t>sken</w:t>
      </w:r>
      <w:proofErr w:type="spellEnd"/>
      <w:r>
        <w:t xml:space="preserve"> obličeje, rohovka oka, duhovka oka, sítnice oka, dynamika podpisu, hlas, …</w:t>
      </w:r>
      <w:r w:rsidR="00C75D04">
        <w:t>, chůze, …</w:t>
      </w:r>
    </w:p>
    <w:p w:rsidR="00B96366" w:rsidRDefault="00B96366" w:rsidP="00B96366"/>
    <w:p w:rsidR="003E3B2D" w:rsidRDefault="00B96366" w:rsidP="003E3B2D">
      <w:r>
        <w:rPr>
          <w:noProof/>
          <w:lang w:eastAsia="cs-CZ"/>
        </w:rPr>
        <w:drawing>
          <wp:anchor distT="0" distB="0" distL="114300" distR="114300" simplePos="0" relativeHeight="251659264" behindDoc="0" locked="0" layoutInCell="1" allowOverlap="1">
            <wp:simplePos x="0" y="0"/>
            <wp:positionH relativeFrom="margin">
              <wp:posOffset>3218180</wp:posOffset>
            </wp:positionH>
            <wp:positionV relativeFrom="margin">
              <wp:posOffset>5633720</wp:posOffset>
            </wp:positionV>
            <wp:extent cx="2857500" cy="1904365"/>
            <wp:effectExtent l="0" t="0" r="0" b="635"/>
            <wp:wrapSquare wrapText="bothSides"/>
            <wp:docPr id="6" name="Obrázek 6" descr="Související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uvisející obráze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04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3B2D" w:rsidRPr="003E3B2D">
        <w:drawing>
          <wp:inline distT="0" distB="0" distL="0" distR="0">
            <wp:extent cx="3093719" cy="1933575"/>
            <wp:effectExtent l="0" t="0" r="0" b="0"/>
            <wp:docPr id="5" name="Obrázek 5" descr="Výsledek obrázku pro biometrické úd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biometrické úda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5194" cy="1946997"/>
                    </a:xfrm>
                    <a:prstGeom prst="rect">
                      <a:avLst/>
                    </a:prstGeom>
                    <a:noFill/>
                    <a:ln>
                      <a:noFill/>
                    </a:ln>
                  </pic:spPr>
                </pic:pic>
              </a:graphicData>
            </a:graphic>
          </wp:inline>
        </w:drawing>
      </w:r>
    </w:p>
    <w:p w:rsidR="003E3B2D" w:rsidRPr="00483E2D" w:rsidRDefault="003E3B2D" w:rsidP="003E3B2D">
      <w:r>
        <w:rPr>
          <w:noProof/>
          <w:lang w:eastAsia="cs-CZ"/>
        </w:rPr>
        <w:lastRenderedPageBreak/>
        <w:drawing>
          <wp:anchor distT="0" distB="0" distL="114300" distR="114300" simplePos="0" relativeHeight="251660288" behindDoc="0" locked="0" layoutInCell="1" allowOverlap="1">
            <wp:simplePos x="790575" y="904875"/>
            <wp:positionH relativeFrom="margin">
              <wp:align>left</wp:align>
            </wp:positionH>
            <wp:positionV relativeFrom="margin">
              <wp:align>top</wp:align>
            </wp:positionV>
            <wp:extent cx="2809875" cy="2423518"/>
            <wp:effectExtent l="0" t="0" r="0" b="0"/>
            <wp:wrapSquare wrapText="bothSides"/>
            <wp:docPr id="7" name="Obrázek 7" descr="Výsledek obrázku pro krevní řečišt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ýsledek obrázku pro krevní řečiště"/>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9875" cy="2423518"/>
                    </a:xfrm>
                    <a:prstGeom prst="rect">
                      <a:avLst/>
                    </a:prstGeom>
                    <a:noFill/>
                    <a:ln>
                      <a:noFill/>
                    </a:ln>
                  </pic:spPr>
                </pic:pic>
              </a:graphicData>
            </a:graphic>
          </wp:anchor>
        </w:drawing>
      </w:r>
      <w:r>
        <w:rPr>
          <w:noProof/>
          <w:lang w:eastAsia="cs-CZ"/>
        </w:rPr>
        <w:drawing>
          <wp:inline distT="0" distB="0" distL="0" distR="0">
            <wp:extent cx="3400425" cy="1619250"/>
            <wp:effectExtent l="0" t="0" r="9525" b="0"/>
            <wp:docPr id="8" name="Obrázek 8" descr="Výsledek obrázku pro sken rohov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ýsledek obrázku pro sken rohovk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0730" cy="1619395"/>
                    </a:xfrm>
                    <a:prstGeom prst="rect">
                      <a:avLst/>
                    </a:prstGeom>
                    <a:noFill/>
                    <a:ln>
                      <a:noFill/>
                    </a:ln>
                  </pic:spPr>
                </pic:pic>
              </a:graphicData>
            </a:graphic>
          </wp:inline>
        </w:drawing>
      </w:r>
    </w:p>
    <w:p w:rsidR="003E3B2D" w:rsidRDefault="00B96366" w:rsidP="00C13897">
      <w:pPr>
        <w:pStyle w:val="Nadpis1"/>
      </w:pPr>
      <w:r>
        <w:rPr>
          <w:noProof/>
          <w:lang w:eastAsia="cs-CZ"/>
        </w:rPr>
        <w:drawing>
          <wp:anchor distT="0" distB="0" distL="114300" distR="114300" simplePos="0" relativeHeight="251661312" behindDoc="0" locked="0" layoutInCell="1" allowOverlap="1">
            <wp:simplePos x="0" y="0"/>
            <wp:positionH relativeFrom="column">
              <wp:posOffset>665525</wp:posOffset>
            </wp:positionH>
            <wp:positionV relativeFrom="paragraph">
              <wp:posOffset>387350</wp:posOffset>
            </wp:positionV>
            <wp:extent cx="2734184" cy="2407772"/>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10F91A.tmp"/>
                    <pic:cNvPicPr/>
                  </pic:nvPicPr>
                  <pic:blipFill>
                    <a:blip r:embed="rId11">
                      <a:extLst>
                        <a:ext uri="{28A0092B-C50C-407E-A947-70E740481C1C}">
                          <a14:useLocalDpi xmlns:a14="http://schemas.microsoft.com/office/drawing/2010/main" val="0"/>
                        </a:ext>
                      </a:extLst>
                    </a:blip>
                    <a:stretch>
                      <a:fillRect/>
                    </a:stretch>
                  </pic:blipFill>
                  <pic:spPr>
                    <a:xfrm>
                      <a:off x="0" y="0"/>
                      <a:ext cx="2734184" cy="2407772"/>
                    </a:xfrm>
                    <a:prstGeom prst="rect">
                      <a:avLst/>
                    </a:prstGeom>
                  </pic:spPr>
                </pic:pic>
              </a:graphicData>
            </a:graphic>
            <wp14:sizeRelH relativeFrom="margin">
              <wp14:pctWidth>0</wp14:pctWidth>
            </wp14:sizeRelH>
            <wp14:sizeRelV relativeFrom="margin">
              <wp14:pctHeight>0</wp14:pctHeight>
            </wp14:sizeRelV>
          </wp:anchor>
        </w:drawing>
      </w:r>
    </w:p>
    <w:p w:rsidR="003E3B2D" w:rsidRDefault="003E3B2D" w:rsidP="00C13897">
      <w:pPr>
        <w:pStyle w:val="Nadpis1"/>
      </w:pPr>
    </w:p>
    <w:p w:rsidR="003E3B2D" w:rsidRDefault="003E3B2D" w:rsidP="00C13897">
      <w:pPr>
        <w:pStyle w:val="Nadpis1"/>
      </w:pPr>
      <w:r>
        <w:rPr>
          <w:noProof/>
          <w:lang w:eastAsia="cs-CZ"/>
        </w:rPr>
        <w:drawing>
          <wp:inline distT="0" distB="0" distL="0" distR="0">
            <wp:extent cx="2819400" cy="1874901"/>
            <wp:effectExtent l="0" t="0" r="0" b="0"/>
            <wp:docPr id="9" name="Obrázek 9" descr="Výsledek obrázku pro biometrie hl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ýsledek obrázku pro biometrie hlas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0943" cy="1889227"/>
                    </a:xfrm>
                    <a:prstGeom prst="rect">
                      <a:avLst/>
                    </a:prstGeom>
                    <a:noFill/>
                    <a:ln>
                      <a:noFill/>
                    </a:ln>
                  </pic:spPr>
                </pic:pic>
              </a:graphicData>
            </a:graphic>
          </wp:inline>
        </w:drawing>
      </w:r>
      <w:r>
        <w:t xml:space="preserve"> </w:t>
      </w:r>
    </w:p>
    <w:p w:rsidR="0073184A" w:rsidRDefault="0073184A" w:rsidP="00C13897">
      <w:pPr>
        <w:pStyle w:val="Nadpis1"/>
      </w:pPr>
      <w:r>
        <w:t>Heslo</w:t>
      </w:r>
    </w:p>
    <w:p w:rsidR="0073184A" w:rsidRDefault="0073184A" w:rsidP="0020789E">
      <w:pPr>
        <w:numPr>
          <w:ilvl w:val="0"/>
          <w:numId w:val="30"/>
        </w:numPr>
      </w:pPr>
      <w:r w:rsidRPr="0020789E">
        <w:t>obecný prostředek k autentizaci uživatele (nemusí to být obecně pouze člověk)</w:t>
      </w:r>
    </w:p>
    <w:p w:rsidR="0073184A" w:rsidRDefault="0073184A" w:rsidP="0020789E">
      <w:pPr>
        <w:numPr>
          <w:ilvl w:val="0"/>
          <w:numId w:val="30"/>
        </w:numPr>
      </w:pPr>
      <w:r>
        <w:t>u</w:t>
      </w:r>
      <w:r w:rsidRPr="0020789E">
        <w:t>živatel je pokládán za oprávněného, pokud prokáže znalost hesla</w:t>
      </w:r>
    </w:p>
    <w:p w:rsidR="0073184A" w:rsidRDefault="0073184A" w:rsidP="0020789E">
      <w:pPr>
        <w:numPr>
          <w:ilvl w:val="0"/>
          <w:numId w:val="30"/>
        </w:numPr>
      </w:pPr>
      <w:r>
        <w:t>h</w:t>
      </w:r>
      <w:r w:rsidRPr="0020789E">
        <w:t>eslo je použitelné pouze tehdy, není-li ostatním uživatelům známé. Oprávněný uživatel musí držet heslo v</w:t>
      </w:r>
      <w:r>
        <w:t> </w:t>
      </w:r>
      <w:r w:rsidRPr="0020789E">
        <w:t>tajnosti</w:t>
      </w:r>
      <w:r>
        <w:t>.</w:t>
      </w:r>
    </w:p>
    <w:p w:rsidR="0073184A" w:rsidRDefault="0073184A" w:rsidP="00DD1B14">
      <w:pPr>
        <w:numPr>
          <w:ilvl w:val="0"/>
          <w:numId w:val="30"/>
        </w:numPr>
      </w:pPr>
      <w:r>
        <w:t>u</w:t>
      </w:r>
      <w:r w:rsidRPr="00DD1B14">
        <w:t>živate</w:t>
      </w:r>
      <w:r w:rsidR="00F962BA">
        <w:t>l je obvykle odlišen od ostatních</w:t>
      </w:r>
      <w:r w:rsidRPr="00DD1B14">
        <w:t xml:space="preserve"> uživatelů uživatelským jménem (</w:t>
      </w:r>
      <w:proofErr w:type="spellStart"/>
      <w:r w:rsidRPr="00DD1B14">
        <w:t>login</w:t>
      </w:r>
      <w:proofErr w:type="spellEnd"/>
      <w:r w:rsidRPr="00DD1B14">
        <w:t>)</w:t>
      </w:r>
    </w:p>
    <w:p w:rsidR="0073184A" w:rsidRDefault="0073184A" w:rsidP="00DD1B14">
      <w:pPr>
        <w:pStyle w:val="Nadpis2"/>
      </w:pPr>
      <w:r>
        <w:t>Bezpečné heslo</w:t>
      </w:r>
    </w:p>
    <w:p w:rsidR="0073184A" w:rsidRDefault="0073184A" w:rsidP="00DD1B14">
      <w:pPr>
        <w:numPr>
          <w:ilvl w:val="0"/>
          <w:numId w:val="30"/>
        </w:numPr>
      </w:pPr>
      <w:r w:rsidRPr="00DD1B14">
        <w:t>takové, které není snadno zjistitelné, uhodnuteln</w:t>
      </w:r>
      <w:r>
        <w:t>é nebo jinak snadno zneužitelné</w:t>
      </w:r>
    </w:p>
    <w:p w:rsidR="0073184A" w:rsidRDefault="0073184A" w:rsidP="00DD1B14">
      <w:pPr>
        <w:numPr>
          <w:ilvl w:val="0"/>
          <w:numId w:val="30"/>
        </w:numPr>
      </w:pPr>
      <w:r>
        <w:t>hesla</w:t>
      </w:r>
      <w:r w:rsidRPr="00DD1B14">
        <w:t> slouží pro ochranu přístupu k nejrůznějším systémům a informacím, do kterých by se neměl dostat nikdo nepovolaný</w:t>
      </w:r>
    </w:p>
    <w:p w:rsidR="0073184A" w:rsidRDefault="0073184A" w:rsidP="00DD1B14">
      <w:pPr>
        <w:numPr>
          <w:ilvl w:val="0"/>
          <w:numId w:val="30"/>
        </w:numPr>
      </w:pPr>
      <w:r w:rsidRPr="00DD1B14">
        <w:rPr>
          <w:b/>
        </w:rPr>
        <w:t>nebezpečné</w:t>
      </w:r>
      <w:r>
        <w:t xml:space="preserve"> je používat taková hesla, která lze uhádnout s použitím hrubé síly – například použít všechna slova z připraveného slovníku</w:t>
      </w:r>
    </w:p>
    <w:p w:rsidR="0073184A" w:rsidRDefault="0073184A" w:rsidP="00DD1B14">
      <w:pPr>
        <w:numPr>
          <w:ilvl w:val="0"/>
          <w:numId w:val="30"/>
        </w:numPr>
      </w:pPr>
      <w:r w:rsidRPr="00F962BA">
        <w:t>h</w:t>
      </w:r>
      <w:r>
        <w:t xml:space="preserve">eslo by mělo být dlouhé a mělo by se skládat z „náhodné“ skupiny znaků. Je dobré si tuto „náhodnou“ skupinu znaků nějakým </w:t>
      </w:r>
      <w:r w:rsidRPr="00DD1B14">
        <w:rPr>
          <w:i/>
        </w:rPr>
        <w:t>mnemotechnickým způsobem</w:t>
      </w:r>
      <w:r>
        <w:t xml:space="preserve"> označit. Například „12345ctJcts?“ – „Jedna dvě tři čtyři pět, </w:t>
      </w:r>
      <w:proofErr w:type="gramStart"/>
      <w:r>
        <w:t>cos</w:t>
      </w:r>
      <w:proofErr w:type="gramEnd"/>
      <w:r>
        <w:t xml:space="preserve"> to Janku </w:t>
      </w:r>
      <w:proofErr w:type="gramStart"/>
      <w:r>
        <w:t>cos</w:t>
      </w:r>
      <w:proofErr w:type="gramEnd"/>
      <w:r>
        <w:t xml:space="preserve"> to </w:t>
      </w:r>
      <w:proofErr w:type="spellStart"/>
      <w:r>
        <w:t>sněd</w:t>
      </w:r>
      <w:proofErr w:type="spellEnd"/>
      <w:r>
        <w:t>?“.</w:t>
      </w:r>
    </w:p>
    <w:p w:rsidR="0073184A" w:rsidRDefault="0073184A" w:rsidP="00885DC2">
      <w:pPr>
        <w:numPr>
          <w:ilvl w:val="0"/>
          <w:numId w:val="30"/>
        </w:numPr>
      </w:pPr>
      <w:r>
        <w:t xml:space="preserve">Známé hlášky, obměny jednoduchých slov, data narození, jména přítelkyň, manželek, dětí, psů aj. jsou pro hesla </w:t>
      </w:r>
      <w:r w:rsidRPr="00DD1B14">
        <w:rPr>
          <w:i/>
        </w:rPr>
        <w:t>zcela nevhodná</w:t>
      </w:r>
      <w:r>
        <w:t>. Pomocí slovníkového útoku, nebo informovaného útočníka, lze taková hesla snadno odhalit.</w:t>
      </w:r>
    </w:p>
    <w:p w:rsidR="0073184A" w:rsidRDefault="0073184A" w:rsidP="00885DC2">
      <w:pPr>
        <w:numPr>
          <w:ilvl w:val="0"/>
          <w:numId w:val="30"/>
        </w:numPr>
      </w:pPr>
      <w:r>
        <w:lastRenderedPageBreak/>
        <w:t>Tabulka – délka hesla, počet možných znaků a délka „</w:t>
      </w:r>
      <w:proofErr w:type="spellStart"/>
      <w:r>
        <w:t>hacknutí</w:t>
      </w:r>
      <w:proofErr w:type="spellEnd"/>
      <w:r>
        <w:t xml:space="preserve">“ hesla </w:t>
      </w:r>
    </w:p>
    <w:p w:rsidR="0073184A" w:rsidRDefault="00D679DD" w:rsidP="009C39C7">
      <w:pPr>
        <w:ind w:left="360"/>
        <w:jc w:val="center"/>
      </w:pPr>
      <w:r>
        <w:rPr>
          <w:noProof/>
          <w:lang w:eastAsia="cs-CZ"/>
        </w:rPr>
        <w:drawing>
          <wp:inline distT="0" distB="0" distL="0" distR="0">
            <wp:extent cx="5902960" cy="1828800"/>
            <wp:effectExtent l="0" t="0" r="2540" b="0"/>
            <wp:docPr id="1" name="obrázek 1" descr="Soubor:Kvalita hes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bor:Kvalita hesl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2960" cy="1828800"/>
                    </a:xfrm>
                    <a:prstGeom prst="rect">
                      <a:avLst/>
                    </a:prstGeom>
                    <a:noFill/>
                    <a:ln>
                      <a:noFill/>
                    </a:ln>
                  </pic:spPr>
                </pic:pic>
              </a:graphicData>
            </a:graphic>
          </wp:inline>
        </w:drawing>
      </w:r>
    </w:p>
    <w:p w:rsidR="0073184A" w:rsidRPr="00F962BA" w:rsidRDefault="00F962BA" w:rsidP="00F962BA">
      <w:pPr>
        <w:ind w:left="360"/>
        <w:jc w:val="left"/>
        <w:rPr>
          <w:color w:val="A6A6A6" w:themeColor="background1" w:themeShade="A6"/>
          <w:sz w:val="22"/>
        </w:rPr>
      </w:pPr>
      <w:r w:rsidRPr="00F962BA">
        <w:rPr>
          <w:color w:val="A6A6A6" w:themeColor="background1" w:themeShade="A6"/>
          <w:sz w:val="22"/>
        </w:rPr>
        <w:t xml:space="preserve">Volné dílo, </w:t>
      </w:r>
      <w:r w:rsidR="0073184A" w:rsidRPr="00F962BA">
        <w:rPr>
          <w:color w:val="A6A6A6" w:themeColor="background1" w:themeShade="A6"/>
          <w:sz w:val="22"/>
        </w:rPr>
        <w:t>[</w:t>
      </w:r>
      <w:r w:rsidRPr="00F962BA">
        <w:rPr>
          <w:color w:val="A6A6A6" w:themeColor="background1" w:themeShade="A6"/>
          <w:sz w:val="22"/>
        </w:rPr>
        <w:t xml:space="preserve">cit. </w:t>
      </w:r>
      <w:r w:rsidR="0073184A" w:rsidRPr="00F962BA">
        <w:rPr>
          <w:color w:val="A6A6A6" w:themeColor="background1" w:themeShade="A6"/>
          <w:sz w:val="22"/>
        </w:rPr>
        <w:t>201</w:t>
      </w:r>
      <w:r w:rsidRPr="00F962BA">
        <w:rPr>
          <w:color w:val="A6A6A6" w:themeColor="background1" w:themeShade="A6"/>
          <w:sz w:val="22"/>
        </w:rPr>
        <w:t>3</w:t>
      </w:r>
      <w:r w:rsidR="0073184A" w:rsidRPr="00F962BA">
        <w:rPr>
          <w:color w:val="A6A6A6" w:themeColor="background1" w:themeShade="A6"/>
          <w:sz w:val="22"/>
        </w:rPr>
        <w:t>/</w:t>
      </w:r>
      <w:r w:rsidRPr="00F962BA">
        <w:rPr>
          <w:color w:val="A6A6A6" w:themeColor="background1" w:themeShade="A6"/>
          <w:sz w:val="22"/>
        </w:rPr>
        <w:t>11</w:t>
      </w:r>
      <w:r w:rsidR="0073184A" w:rsidRPr="00F962BA">
        <w:rPr>
          <w:color w:val="A6A6A6" w:themeColor="background1" w:themeShade="A6"/>
          <w:sz w:val="22"/>
        </w:rPr>
        <w:t>/1</w:t>
      </w:r>
      <w:r w:rsidRPr="00F962BA">
        <w:rPr>
          <w:color w:val="A6A6A6" w:themeColor="background1" w:themeShade="A6"/>
          <w:sz w:val="22"/>
        </w:rPr>
        <w:t>7</w:t>
      </w:r>
      <w:r w:rsidR="0073184A" w:rsidRPr="00F962BA">
        <w:rPr>
          <w:color w:val="A6A6A6" w:themeColor="background1" w:themeShade="A6"/>
          <w:sz w:val="22"/>
        </w:rPr>
        <w:t xml:space="preserve">], </w:t>
      </w:r>
      <w:proofErr w:type="spellStart"/>
      <w:r w:rsidR="0073184A" w:rsidRPr="00F962BA">
        <w:rPr>
          <w:rFonts w:ascii="Arial" w:hAnsi="Arial" w:cs="Arial"/>
          <w:color w:val="A6A6A6" w:themeColor="background1" w:themeShade="A6"/>
          <w:sz w:val="16"/>
          <w:szCs w:val="17"/>
          <w:shd w:val="clear" w:color="auto" w:fill="F9F9F9"/>
        </w:rPr>
        <w:t>SroubekJirka</w:t>
      </w:r>
      <w:proofErr w:type="spellEnd"/>
      <w:r w:rsidR="0073184A" w:rsidRPr="00F962BA">
        <w:rPr>
          <w:rFonts w:ascii="Arial" w:hAnsi="Arial" w:cs="Arial"/>
          <w:color w:val="A6A6A6" w:themeColor="background1" w:themeShade="A6"/>
          <w:sz w:val="16"/>
          <w:szCs w:val="17"/>
          <w:shd w:val="clear" w:color="auto" w:fill="F9F9F9"/>
        </w:rPr>
        <w:t xml:space="preserve">, </w:t>
      </w:r>
      <w:hyperlink r:id="rId14" w:history="1">
        <w:r w:rsidRPr="00F962BA">
          <w:rPr>
            <w:rStyle w:val="Hypertextovodkaz"/>
            <w:color w:val="A6A6A6" w:themeColor="background1" w:themeShade="A6"/>
            <w:sz w:val="22"/>
          </w:rPr>
          <w:t>http://cs.wikipedia.org/wiki/Soubor:Kvalita_hesla.jpg</w:t>
        </w:r>
      </w:hyperlink>
    </w:p>
    <w:p w:rsidR="0073184A" w:rsidRDefault="0073184A" w:rsidP="00C13897">
      <w:pPr>
        <w:pStyle w:val="Nadpis1"/>
      </w:pPr>
      <w:r>
        <w:t>Proxy server</w:t>
      </w:r>
      <w:bookmarkEnd w:id="0"/>
    </w:p>
    <w:p w:rsidR="0073184A" w:rsidRDefault="0073184A" w:rsidP="00C13897">
      <w:pPr>
        <w:numPr>
          <w:ilvl w:val="0"/>
          <w:numId w:val="27"/>
        </w:numPr>
      </w:pPr>
      <w:r>
        <w:t>prostředník mezi internetem a lokální počítačovou sítí</w:t>
      </w:r>
    </w:p>
    <w:p w:rsidR="0073184A" w:rsidRDefault="0073184A" w:rsidP="00C13897">
      <w:pPr>
        <w:numPr>
          <w:ilvl w:val="0"/>
          <w:numId w:val="27"/>
        </w:numPr>
      </w:pPr>
      <w:r>
        <w:t xml:space="preserve">všechny počítače v lokální síti využívají </w:t>
      </w:r>
      <w:proofErr w:type="spellStart"/>
      <w:r>
        <w:t>proxy</w:t>
      </w:r>
      <w:proofErr w:type="spellEnd"/>
      <w:r>
        <w:t xml:space="preserve"> server pro přístup k internetu</w:t>
      </w:r>
    </w:p>
    <w:p w:rsidR="0073184A" w:rsidRDefault="0073184A" w:rsidP="00C13897">
      <w:pPr>
        <w:numPr>
          <w:ilvl w:val="0"/>
          <w:numId w:val="27"/>
        </w:numPr>
      </w:pPr>
      <w:r>
        <w:t xml:space="preserve">jednotlivý počítač požádá o dané informace </w:t>
      </w:r>
      <w:proofErr w:type="spellStart"/>
      <w:r>
        <w:t>proxy</w:t>
      </w:r>
      <w:proofErr w:type="spellEnd"/>
      <w:r>
        <w:t xml:space="preserve"> server, </w:t>
      </w:r>
      <w:proofErr w:type="spellStart"/>
      <w:r>
        <w:t>proxy</w:t>
      </w:r>
      <w:proofErr w:type="spellEnd"/>
      <w:r>
        <w:t xml:space="preserve"> server data stáhne z internetu a poskytne dané stanici</w:t>
      </w:r>
    </w:p>
    <w:p w:rsidR="0073184A" w:rsidRDefault="0073184A" w:rsidP="00C13897">
      <w:pPr>
        <w:numPr>
          <w:ilvl w:val="0"/>
          <w:numId w:val="27"/>
        </w:numPr>
      </w:pPr>
      <w:r>
        <w:t>k internetu je tedy připojen přímo pouze jeden počítač (</w:t>
      </w:r>
      <w:proofErr w:type="spellStart"/>
      <w:r>
        <w:t>proxy</w:t>
      </w:r>
      <w:proofErr w:type="spellEnd"/>
      <w:r>
        <w:t xml:space="preserve"> server), lze tedy nastavovat a sledovat různé parametry:</w:t>
      </w:r>
    </w:p>
    <w:p w:rsidR="0073184A" w:rsidRDefault="0073184A" w:rsidP="00C13897">
      <w:pPr>
        <w:numPr>
          <w:ilvl w:val="1"/>
          <w:numId w:val="27"/>
        </w:numPr>
      </w:pPr>
      <w:r>
        <w:t xml:space="preserve">omezení zobrazování některých stránek (porno, soc. sítě, </w:t>
      </w:r>
      <w:proofErr w:type="spellStart"/>
      <w:r>
        <w:t>warez</w:t>
      </w:r>
      <w:proofErr w:type="spellEnd"/>
      <w:r>
        <w:t>, …)</w:t>
      </w:r>
    </w:p>
    <w:p w:rsidR="0073184A" w:rsidRDefault="0073184A" w:rsidP="00C13897">
      <w:pPr>
        <w:numPr>
          <w:ilvl w:val="1"/>
          <w:numId w:val="27"/>
        </w:numPr>
      </w:pPr>
      <w:r>
        <w:t>omezení stahování velikostně objemných souborů (mp3, videa, …)</w:t>
      </w:r>
    </w:p>
    <w:p w:rsidR="0073184A" w:rsidRDefault="0073184A" w:rsidP="00C13897">
      <w:pPr>
        <w:numPr>
          <w:ilvl w:val="1"/>
          <w:numId w:val="27"/>
        </w:numPr>
      </w:pPr>
      <w:r>
        <w:t>omezení přístupu jen pro dané počítače, osoby</w:t>
      </w:r>
    </w:p>
    <w:p w:rsidR="0073184A" w:rsidRDefault="0073184A" w:rsidP="00C13897">
      <w:pPr>
        <w:numPr>
          <w:ilvl w:val="1"/>
          <w:numId w:val="27"/>
        </w:numPr>
      </w:pPr>
      <w:r>
        <w:t>auditing přístupu do internetu – kdo, kdy, co stahoval a jaké stránky navštívil</w:t>
      </w:r>
    </w:p>
    <w:p w:rsidR="0073184A" w:rsidRDefault="0073184A" w:rsidP="00C13897">
      <w:pPr>
        <w:numPr>
          <w:ilvl w:val="1"/>
          <w:numId w:val="27"/>
        </w:numPr>
      </w:pPr>
      <w:r>
        <w:t>rychlejší načítání obsahu internetu z </w:t>
      </w:r>
      <w:proofErr w:type="spellStart"/>
      <w:r>
        <w:t>cache</w:t>
      </w:r>
      <w:proofErr w:type="spellEnd"/>
      <w:r>
        <w:t xml:space="preserve"> paměti </w:t>
      </w:r>
      <w:proofErr w:type="spellStart"/>
      <w:r>
        <w:t>proxy</w:t>
      </w:r>
      <w:proofErr w:type="spellEnd"/>
      <w:r>
        <w:t xml:space="preserve"> serveru (platí jen pro často navštěvovaný obsah)</w:t>
      </w:r>
    </w:p>
    <w:p w:rsidR="0073184A" w:rsidRDefault="0073184A" w:rsidP="006C46E0">
      <w:pPr>
        <w:pStyle w:val="Nadpis1"/>
      </w:pPr>
      <w:r>
        <w:t>Firewall</w:t>
      </w:r>
      <w:r w:rsidRPr="00F96F49">
        <w:t xml:space="preserve"> </w:t>
      </w:r>
    </w:p>
    <w:p w:rsidR="0073184A" w:rsidRDefault="0073184A" w:rsidP="00C13897">
      <w:pPr>
        <w:numPr>
          <w:ilvl w:val="0"/>
          <w:numId w:val="27"/>
        </w:numPr>
      </w:pPr>
      <w:r>
        <w:t>jedná se o HW nebo SW nástroj, který vytváří bezpečnostní zeď mezi internetem a lokální sítí (lokálním počítačem)</w:t>
      </w:r>
    </w:p>
    <w:p w:rsidR="0073184A" w:rsidRDefault="0073184A" w:rsidP="00C13897">
      <w:pPr>
        <w:numPr>
          <w:ilvl w:val="0"/>
          <w:numId w:val="27"/>
        </w:numPr>
      </w:pPr>
      <w:r>
        <w:t>komunikace mezi internetem a počítačem probíhá na určitých portech (označovaných čísly, např. port 80 – komunikace pomocí www stránek)</w:t>
      </w:r>
    </w:p>
    <w:p w:rsidR="0073184A" w:rsidRDefault="0073184A" w:rsidP="00F96F49">
      <w:pPr>
        <w:numPr>
          <w:ilvl w:val="0"/>
          <w:numId w:val="27"/>
        </w:numPr>
      </w:pPr>
      <w:r>
        <w:t xml:space="preserve">dané porty jsou hlídány (před </w:t>
      </w:r>
      <w:proofErr w:type="spellStart"/>
      <w:r>
        <w:t>heckery</w:t>
      </w:r>
      <w:proofErr w:type="spellEnd"/>
      <w:r>
        <w:t xml:space="preserve"> a neoprávněným přístupem) a v případě potřeby blokovány</w:t>
      </w:r>
    </w:p>
    <w:p w:rsidR="0073184A" w:rsidRDefault="00D679DD" w:rsidP="00F96F49">
      <w:pPr>
        <w:ind w:left="360"/>
        <w:jc w:val="center"/>
      </w:pPr>
      <w:r>
        <w:rPr>
          <w:noProof/>
          <w:lang w:eastAsia="cs-CZ"/>
        </w:rPr>
        <w:drawing>
          <wp:inline distT="0" distB="0" distL="0" distR="0">
            <wp:extent cx="3621405" cy="1991995"/>
            <wp:effectExtent l="0" t="0" r="0" b="8255"/>
            <wp:docPr id="2" name="obrázek 2" descr="Soubor:Firew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ubor:Firewall.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21405" cy="1991995"/>
                    </a:xfrm>
                    <a:prstGeom prst="rect">
                      <a:avLst/>
                    </a:prstGeom>
                    <a:noFill/>
                    <a:ln>
                      <a:noFill/>
                    </a:ln>
                  </pic:spPr>
                </pic:pic>
              </a:graphicData>
            </a:graphic>
          </wp:inline>
        </w:drawing>
      </w:r>
    </w:p>
    <w:p w:rsidR="0073184A" w:rsidRPr="00D679DD" w:rsidRDefault="00F962BA" w:rsidP="00F96F49">
      <w:pPr>
        <w:ind w:left="360"/>
        <w:jc w:val="center"/>
        <w:rPr>
          <w:color w:val="A6A6A6" w:themeColor="background1" w:themeShade="A6"/>
          <w:sz w:val="22"/>
        </w:rPr>
      </w:pPr>
      <w:proofErr w:type="spellStart"/>
      <w:r w:rsidRPr="00D679DD">
        <w:rPr>
          <w:rFonts w:ascii="Arial" w:hAnsi="Arial" w:cs="Arial"/>
          <w:color w:val="A6A6A6" w:themeColor="background1" w:themeShade="A6"/>
          <w:sz w:val="18"/>
          <w:szCs w:val="19"/>
          <w:shd w:val="clear" w:color="auto" w:fill="F9F9F9"/>
        </w:rPr>
        <w:lastRenderedPageBreak/>
        <w:t>Creative</w:t>
      </w:r>
      <w:proofErr w:type="spellEnd"/>
      <w:r w:rsidRPr="00D679DD">
        <w:rPr>
          <w:rFonts w:ascii="Arial" w:hAnsi="Arial" w:cs="Arial"/>
          <w:color w:val="A6A6A6" w:themeColor="background1" w:themeShade="A6"/>
          <w:sz w:val="18"/>
          <w:szCs w:val="19"/>
          <w:shd w:val="clear" w:color="auto" w:fill="F9F9F9"/>
        </w:rPr>
        <w:t xml:space="preserve"> </w:t>
      </w:r>
      <w:proofErr w:type="spellStart"/>
      <w:r w:rsidRPr="00D679DD">
        <w:rPr>
          <w:rFonts w:ascii="Arial" w:hAnsi="Arial" w:cs="Arial"/>
          <w:color w:val="A6A6A6" w:themeColor="background1" w:themeShade="A6"/>
          <w:sz w:val="18"/>
          <w:szCs w:val="19"/>
          <w:shd w:val="clear" w:color="auto" w:fill="F9F9F9"/>
        </w:rPr>
        <w:t>Commons</w:t>
      </w:r>
      <w:proofErr w:type="spellEnd"/>
      <w:r w:rsidRPr="00D679DD">
        <w:rPr>
          <w:rFonts w:ascii="Arial" w:hAnsi="Arial" w:cs="Arial"/>
          <w:color w:val="A6A6A6" w:themeColor="background1" w:themeShade="A6"/>
          <w:sz w:val="18"/>
          <w:szCs w:val="19"/>
          <w:shd w:val="clear" w:color="auto" w:fill="F9F9F9"/>
        </w:rPr>
        <w:t xml:space="preserve">, BY, </w:t>
      </w:r>
      <w:r w:rsidR="0073184A" w:rsidRPr="00D679DD">
        <w:rPr>
          <w:rFonts w:ascii="Arial" w:hAnsi="Arial" w:cs="Arial"/>
          <w:color w:val="A6A6A6" w:themeColor="background1" w:themeShade="A6"/>
          <w:sz w:val="18"/>
          <w:szCs w:val="19"/>
          <w:shd w:val="clear" w:color="auto" w:fill="F9F9F9"/>
        </w:rPr>
        <w:t>[201</w:t>
      </w:r>
      <w:r w:rsidRPr="00D679DD">
        <w:rPr>
          <w:rFonts w:ascii="Arial" w:hAnsi="Arial" w:cs="Arial"/>
          <w:color w:val="A6A6A6" w:themeColor="background1" w:themeShade="A6"/>
          <w:sz w:val="18"/>
          <w:szCs w:val="19"/>
          <w:shd w:val="clear" w:color="auto" w:fill="F9F9F9"/>
        </w:rPr>
        <w:t>3</w:t>
      </w:r>
      <w:r w:rsidR="0073184A" w:rsidRPr="00D679DD">
        <w:rPr>
          <w:rFonts w:ascii="Arial" w:hAnsi="Arial" w:cs="Arial"/>
          <w:color w:val="A6A6A6" w:themeColor="background1" w:themeShade="A6"/>
          <w:sz w:val="18"/>
          <w:szCs w:val="19"/>
          <w:shd w:val="clear" w:color="auto" w:fill="F9F9F9"/>
        </w:rPr>
        <w:t>-</w:t>
      </w:r>
      <w:r w:rsidRPr="00D679DD">
        <w:rPr>
          <w:rFonts w:ascii="Arial" w:hAnsi="Arial" w:cs="Arial"/>
          <w:color w:val="A6A6A6" w:themeColor="background1" w:themeShade="A6"/>
          <w:sz w:val="18"/>
          <w:szCs w:val="19"/>
          <w:shd w:val="clear" w:color="auto" w:fill="F9F9F9"/>
        </w:rPr>
        <w:t>11</w:t>
      </w:r>
      <w:r w:rsidR="0073184A" w:rsidRPr="00D679DD">
        <w:rPr>
          <w:rFonts w:ascii="Arial" w:hAnsi="Arial" w:cs="Arial"/>
          <w:color w:val="A6A6A6" w:themeColor="background1" w:themeShade="A6"/>
          <w:sz w:val="18"/>
          <w:szCs w:val="19"/>
          <w:shd w:val="clear" w:color="auto" w:fill="F9F9F9"/>
        </w:rPr>
        <w:t>-1</w:t>
      </w:r>
      <w:r w:rsidRPr="00D679DD">
        <w:rPr>
          <w:rFonts w:ascii="Arial" w:hAnsi="Arial" w:cs="Arial"/>
          <w:color w:val="A6A6A6" w:themeColor="background1" w:themeShade="A6"/>
          <w:sz w:val="18"/>
          <w:szCs w:val="19"/>
          <w:shd w:val="clear" w:color="auto" w:fill="F9F9F9"/>
        </w:rPr>
        <w:t>7</w:t>
      </w:r>
      <w:r w:rsidR="0073184A" w:rsidRPr="00D679DD">
        <w:rPr>
          <w:rFonts w:ascii="Arial" w:hAnsi="Arial" w:cs="Arial"/>
          <w:color w:val="A6A6A6" w:themeColor="background1" w:themeShade="A6"/>
          <w:sz w:val="18"/>
          <w:szCs w:val="19"/>
          <w:shd w:val="clear" w:color="auto" w:fill="F9F9F9"/>
          <w:lang w:val="pl-PL"/>
        </w:rPr>
        <w:t xml:space="preserve">], </w:t>
      </w:r>
      <w:proofErr w:type="spellStart"/>
      <w:r w:rsidR="0073184A" w:rsidRPr="00D679DD">
        <w:rPr>
          <w:rFonts w:ascii="Arial" w:hAnsi="Arial" w:cs="Arial"/>
          <w:color w:val="A6A6A6" w:themeColor="background1" w:themeShade="A6"/>
          <w:sz w:val="18"/>
          <w:szCs w:val="19"/>
          <w:shd w:val="clear" w:color="auto" w:fill="F9F9F9"/>
        </w:rPr>
        <w:t>Bpedrozo</w:t>
      </w:r>
      <w:proofErr w:type="spellEnd"/>
      <w:r w:rsidR="0073184A" w:rsidRPr="00D679DD">
        <w:rPr>
          <w:rFonts w:ascii="Arial" w:hAnsi="Arial" w:cs="Arial"/>
          <w:color w:val="A6A6A6" w:themeColor="background1" w:themeShade="A6"/>
          <w:sz w:val="18"/>
          <w:szCs w:val="19"/>
          <w:shd w:val="clear" w:color="auto" w:fill="F9F9F9"/>
        </w:rPr>
        <w:t xml:space="preserve">, </w:t>
      </w:r>
      <w:hyperlink r:id="rId16" w:history="1">
        <w:r w:rsidR="0073184A" w:rsidRPr="00D679DD">
          <w:rPr>
            <w:rStyle w:val="Hypertextovodkaz"/>
            <w:color w:val="A6A6A6" w:themeColor="background1" w:themeShade="A6"/>
            <w:sz w:val="22"/>
          </w:rPr>
          <w:t>http://cs.wikipedia.org/wiki/Soubor:Firewall.png</w:t>
        </w:r>
      </w:hyperlink>
    </w:p>
    <w:p w:rsidR="0073184A" w:rsidRDefault="0073184A" w:rsidP="00F96F49">
      <w:pPr>
        <w:pStyle w:val="Nadpis1"/>
      </w:pPr>
      <w:r>
        <w:t>Antivirový systém</w:t>
      </w:r>
    </w:p>
    <w:p w:rsidR="0073184A" w:rsidRDefault="0073184A" w:rsidP="00F96F49">
      <w:pPr>
        <w:numPr>
          <w:ilvl w:val="0"/>
          <w:numId w:val="27"/>
        </w:numPr>
      </w:pPr>
      <w:r>
        <w:t>jedná se o počítačový software, který slouží k identifikaci, odstraňování a eliminaci počítačových virů a jiného škodlivého software (</w:t>
      </w:r>
      <w:proofErr w:type="spellStart"/>
      <w:r>
        <w:t>malware</w:t>
      </w:r>
      <w:proofErr w:type="spellEnd"/>
      <w:r>
        <w:t>). K zajištění této úlohy se používají dvě odlišné techniky:</w:t>
      </w:r>
    </w:p>
    <w:p w:rsidR="0073184A" w:rsidRDefault="0073184A" w:rsidP="00F96F49">
      <w:pPr>
        <w:numPr>
          <w:ilvl w:val="1"/>
          <w:numId w:val="27"/>
        </w:numPr>
      </w:pPr>
      <w:r>
        <w:t>prohlížení souborů na lokálním disku, které má za cíl nalézt sekvenci odpovídající definici některého počítačového viru v databázi</w:t>
      </w:r>
    </w:p>
    <w:p w:rsidR="0073184A" w:rsidRDefault="0073184A" w:rsidP="00F96F49">
      <w:pPr>
        <w:numPr>
          <w:ilvl w:val="1"/>
          <w:numId w:val="27"/>
        </w:numPr>
      </w:pPr>
      <w:r>
        <w:t>detekcí podezřelé aktivity nějakého počítačového programu, který může značit infekci. Tato technika zahrnuje analýzu zachytávaných dat, sledování aktivit na jednotlivých portech či jiné techniky.</w:t>
      </w:r>
    </w:p>
    <w:p w:rsidR="0073184A" w:rsidRDefault="0073184A" w:rsidP="00F96F49">
      <w:pPr>
        <w:numPr>
          <w:ilvl w:val="0"/>
          <w:numId w:val="27"/>
        </w:numPr>
      </w:pPr>
      <w:r>
        <w:t>úspěšnost závisí na schopnostech antivirového programu a aktuálnosti databáze počítačových virů</w:t>
      </w:r>
    </w:p>
    <w:p w:rsidR="0073184A" w:rsidRDefault="0073184A" w:rsidP="00F96F49">
      <w:pPr>
        <w:numPr>
          <w:ilvl w:val="0"/>
          <w:numId w:val="27"/>
        </w:numPr>
      </w:pPr>
      <w:r>
        <w:t>aktuální virové databáze se dnes nejčastěji stahují z Internetu.</w:t>
      </w:r>
    </w:p>
    <w:p w:rsidR="0073184A" w:rsidRDefault="0073184A" w:rsidP="00F96F49">
      <w:pPr>
        <w:pStyle w:val="Nadpis2"/>
      </w:pPr>
      <w:r>
        <w:t>Metody kontroly</w:t>
      </w:r>
    </w:p>
    <w:p w:rsidR="0073184A" w:rsidRDefault="0073184A" w:rsidP="000E028F">
      <w:pPr>
        <w:pStyle w:val="Nadpis3"/>
      </w:pPr>
      <w:r>
        <w:t>Virové slovníky/databáze</w:t>
      </w:r>
    </w:p>
    <w:p w:rsidR="0073184A" w:rsidRDefault="0073184A" w:rsidP="00F96F49">
      <w:r>
        <w:t>Při kontrole souboru antivirový program zjišťuje, zda se nějaká jeho část neshoduje s některým ze známých virů, které má zapsány v databázi. Pokud je nalezena shoda, má program tyto možnosti:</w:t>
      </w:r>
    </w:p>
    <w:p w:rsidR="0073184A" w:rsidRDefault="0073184A" w:rsidP="00F96F49">
      <w:pPr>
        <w:numPr>
          <w:ilvl w:val="0"/>
          <w:numId w:val="28"/>
        </w:numPr>
      </w:pPr>
      <w:r>
        <w:t>pokusit se opravit/vyléčit soubor odstraněním viru ze souboru (pokud je to technicky možné)</w:t>
      </w:r>
    </w:p>
    <w:p w:rsidR="0073184A" w:rsidRDefault="0073184A" w:rsidP="00F96F49">
      <w:pPr>
        <w:numPr>
          <w:ilvl w:val="0"/>
          <w:numId w:val="28"/>
        </w:numPr>
      </w:pPr>
      <w:r>
        <w:t>umístit soubor do karantény (virus se dále nemůže šířit, protože ho nelze dále používat)</w:t>
      </w:r>
    </w:p>
    <w:p w:rsidR="0073184A" w:rsidRDefault="0073184A" w:rsidP="00F96F49">
      <w:pPr>
        <w:numPr>
          <w:ilvl w:val="0"/>
          <w:numId w:val="28"/>
        </w:numPr>
      </w:pPr>
      <w:r>
        <w:t>smazat infikovaný soubor (i s virem)</w:t>
      </w:r>
    </w:p>
    <w:p w:rsidR="0073184A" w:rsidRDefault="0073184A" w:rsidP="00F96F49">
      <w:r>
        <w:t>K dosažení trvalého úspěchu ve středním a dlouhém období vyžaduje virová databáze pravidelné aktualizace.</w:t>
      </w:r>
    </w:p>
    <w:p w:rsidR="0073184A" w:rsidRDefault="0073184A" w:rsidP="00F96F49">
      <w:r>
        <w:t>Antivirový program fungující na platformě databáze virů kontrolují soubory v momentě, kdy je operační systém počítače vytvoří, otevře, zavře nebo je zasílá/přijímá emailem.</w:t>
      </w:r>
    </w:p>
    <w:p w:rsidR="0073184A" w:rsidRDefault="0073184A" w:rsidP="00F96F49">
      <w:r>
        <w:t>Ačkoli lze při kontrole za pomoci virových databází virus spolehlivě zničit, tvůrci virů se vždy snaží být o krok napřed v psaní virových softwarů pomocí "</w:t>
      </w:r>
      <w:proofErr w:type="spellStart"/>
      <w:r>
        <w:t>oligomorfních</w:t>
      </w:r>
      <w:proofErr w:type="spellEnd"/>
      <w:r>
        <w:t>", "polymorfních" a stále častěji "metamorfních" virů, které šifrují část sami sebe nebo jinak upravují vlastní kód jako metodu zamaskování před rozpoznáním virovými databázemi. Dalo by se říci, že jde o jakési dynamické mutace klasických virů, které není vždy jednoduché rozpoznat.</w:t>
      </w:r>
    </w:p>
    <w:p w:rsidR="0073184A" w:rsidRDefault="0073184A" w:rsidP="000E028F">
      <w:pPr>
        <w:pStyle w:val="Nadpis3"/>
      </w:pPr>
      <w:r>
        <w:t>Nebezpečné chování</w:t>
      </w:r>
    </w:p>
    <w:p w:rsidR="0073184A" w:rsidRDefault="0073184A" w:rsidP="00F96F49">
      <w:r>
        <w:t>Metoda zjištění nebezpečného chování se oproti virovým databázím nesnaží najít známé viry, namísto toho sleduje chování všech programů. Pokud se takový program pokusí zapsat data do spustitelného programu, antivirus například označí toto nebezpečné chování a upozorní uživatele, který je vyzván k výběru dalšího postupu.</w:t>
      </w:r>
    </w:p>
    <w:p w:rsidR="0073184A" w:rsidRDefault="0073184A" w:rsidP="00F96F49">
      <w:r>
        <w:t xml:space="preserve">Výhodu má tento postup zjištění nových virů v tom, že ačkoli je virus zcela nový, neznámý ve virových databázích, může ho snadno odhalit. Nicméně i tato metoda má své nevýhody. Stává se, že antivirový program hlásí spoustu falešných "nálezů" viru. To může mít za výsledek, že </w:t>
      </w:r>
      <w:r>
        <w:lastRenderedPageBreak/>
        <w:t>uživatel postupem času přestane vnímat ta "pravá" varování. Z tohoto důvodu tento postup stále více moderních antivirových programů využívá méně a méně.</w:t>
      </w:r>
    </w:p>
    <w:p w:rsidR="0073184A" w:rsidRDefault="0073184A" w:rsidP="000E028F">
      <w:pPr>
        <w:pStyle w:val="Nadpis3"/>
      </w:pPr>
      <w:r>
        <w:t>Další metody</w:t>
      </w:r>
    </w:p>
    <w:p w:rsidR="0073184A" w:rsidRDefault="0073184A" w:rsidP="00F96F49">
      <w:r>
        <w:t xml:space="preserve">Určité antivirové programy používají další typy </w:t>
      </w:r>
      <w:r w:rsidRPr="000E028F">
        <w:rPr>
          <w:b/>
        </w:rPr>
        <w:t>heuristických analýz</w:t>
      </w:r>
      <w:r>
        <w:t>. Například se může pokusit napodobit začátek kódu každého nového spustitelného souboru tak, že ho systém vyvolá ještě před přenosem do tohoto souboru. Pokud se program chová tak, že použije "samo-modifikační" kód nebo se jeví jako virus (pokud například začne hledat další spustitelné soubory), můžeme předpokládat, že virus nakazil další spustitelné soubory. Nicméně i tato metoda může hlásit falešné pozitivní nálezy.</w:t>
      </w:r>
    </w:p>
    <w:p w:rsidR="0073184A" w:rsidRDefault="0073184A" w:rsidP="00F96F49"/>
    <w:p w:rsidR="0073184A" w:rsidRDefault="0073184A" w:rsidP="00F96F49">
      <w:r>
        <w:t xml:space="preserve">Další metoda detekce virů se týká užití tzv. </w:t>
      </w:r>
      <w:proofErr w:type="spellStart"/>
      <w:r w:rsidRPr="000E028F">
        <w:rPr>
          <w:b/>
        </w:rPr>
        <w:t>sandboxu</w:t>
      </w:r>
      <w:proofErr w:type="spellEnd"/>
      <w:r>
        <w:t xml:space="preserve">. </w:t>
      </w:r>
      <w:proofErr w:type="spellStart"/>
      <w:r>
        <w:t>Sandbox</w:t>
      </w:r>
      <w:proofErr w:type="spellEnd"/>
      <w:r>
        <w:t xml:space="preserve">, neboli pískoviště, napodobuje systém a </w:t>
      </w:r>
      <w:proofErr w:type="gramStart"/>
      <w:r>
        <w:t>spouští .</w:t>
      </w:r>
      <w:proofErr w:type="spellStart"/>
      <w:r>
        <w:t>exe</w:t>
      </w:r>
      <w:proofErr w:type="spellEnd"/>
      <w:proofErr w:type="gramEnd"/>
      <w:r>
        <w:t xml:space="preserve"> soubory v jakési simulaci. Po ukončení programu software analyzuje </w:t>
      </w:r>
      <w:proofErr w:type="spellStart"/>
      <w:r>
        <w:t>sandbox</w:t>
      </w:r>
      <w:proofErr w:type="spellEnd"/>
      <w:r>
        <w:t xml:space="preserve">, aby zjistil nějaké změny, ty mohou ukázat právě přítomnost virů. Tato metoda může taky selhat a to pokud jsou viry nedeterministické a výsledek nastane za různých akcí nebo akce nenastanou při běhu </w:t>
      </w:r>
      <w:r w:rsidR="00441896">
        <w:t>–</w:t>
      </w:r>
      <w:r>
        <w:t xml:space="preserve"> to způsobí, že je nemožné detekovat virus pouze z jednoho spuštění.</w:t>
      </w:r>
    </w:p>
    <w:p w:rsidR="0073184A" w:rsidRDefault="0073184A" w:rsidP="00F96F49"/>
    <w:p w:rsidR="0073184A" w:rsidRDefault="0073184A" w:rsidP="00F96F49">
      <w:r>
        <w:t>Existují také antiviry, které varují uživatele před viry na základě toho, jakého typu soubor je.</w:t>
      </w:r>
    </w:p>
    <w:p w:rsidR="0073184A" w:rsidRDefault="0073184A" w:rsidP="00F96F49"/>
    <w:p w:rsidR="0073184A" w:rsidRDefault="0073184A" w:rsidP="00F96F49">
      <w:r>
        <w:t xml:space="preserve">Perspektivní metoda, která si obvykle poradí s </w:t>
      </w:r>
      <w:proofErr w:type="spellStart"/>
      <w:r>
        <w:t>malware</w:t>
      </w:r>
      <w:proofErr w:type="spellEnd"/>
      <w:r>
        <w:t>, je tzv. "</w:t>
      </w:r>
      <w:proofErr w:type="spellStart"/>
      <w:r w:rsidRPr="000E028F">
        <w:rPr>
          <w:b/>
        </w:rPr>
        <w:t>whitelisting</w:t>
      </w:r>
      <w:proofErr w:type="spellEnd"/>
      <w:r>
        <w:t xml:space="preserve">". Spíše než vyhledávání jen známého zákeřného softwaru tato technika předchází spouštění všech kódů kromě těch, které byly již dříve označeny jako důvěryhodný administrátorem (uživatelem). Navíc aplikace v počítači, které jsou označeny jako </w:t>
      </w:r>
      <w:proofErr w:type="spellStart"/>
      <w:r>
        <w:t>malware</w:t>
      </w:r>
      <w:proofErr w:type="spellEnd"/>
      <w:r>
        <w:t>, mají automaticky zakázáno spouštění, jakmile nejsou na "</w:t>
      </w:r>
      <w:proofErr w:type="spellStart"/>
      <w:r>
        <w:t>whitelist</w:t>
      </w:r>
      <w:proofErr w:type="spellEnd"/>
      <w:r>
        <w:t>", tedy seznamu povolených programů. Dnes již existuje velké množství aplikací vytvořených velkými organizacemi, které jsou široce používané a "</w:t>
      </w:r>
      <w:proofErr w:type="spellStart"/>
      <w:r>
        <w:t>whitelist</w:t>
      </w:r>
      <w:proofErr w:type="spellEnd"/>
      <w:r>
        <w:t xml:space="preserve">" je tedy tvořen především administrátory, kteří software rozpoznávají. </w:t>
      </w:r>
    </w:p>
    <w:p w:rsidR="0073184A" w:rsidRDefault="0073184A" w:rsidP="000E028F">
      <w:pPr>
        <w:pStyle w:val="Nadpis2"/>
      </w:pPr>
      <w:r>
        <w:t>Antivirové programy</w:t>
      </w:r>
    </w:p>
    <w:p w:rsidR="0073184A" w:rsidRDefault="0073184A" w:rsidP="000E028F">
      <w:pPr>
        <w:numPr>
          <w:ilvl w:val="0"/>
          <w:numId w:val="29"/>
        </w:numPr>
      </w:pPr>
      <w:r>
        <w:t xml:space="preserve">Microsoft </w:t>
      </w:r>
      <w:proofErr w:type="spellStart"/>
      <w:r>
        <w:t>Security</w:t>
      </w:r>
      <w:proofErr w:type="spellEnd"/>
      <w:r>
        <w:t xml:space="preserve"> Essentials – bezplatný antivirus i pro menší podniky</w:t>
      </w:r>
    </w:p>
    <w:p w:rsidR="0073184A" w:rsidRDefault="0073184A" w:rsidP="000E028F">
      <w:pPr>
        <w:numPr>
          <w:ilvl w:val="0"/>
          <w:numId w:val="29"/>
        </w:numPr>
      </w:pPr>
      <w:proofErr w:type="spellStart"/>
      <w:r>
        <w:t>Avira</w:t>
      </w:r>
      <w:proofErr w:type="spellEnd"/>
      <w:r>
        <w:t xml:space="preserve"> antivirus – antivirus německé produkce, i FREE verze ke stažení</w:t>
      </w:r>
    </w:p>
    <w:p w:rsidR="0073184A" w:rsidRDefault="0073184A" w:rsidP="000E028F">
      <w:pPr>
        <w:numPr>
          <w:ilvl w:val="0"/>
          <w:numId w:val="29"/>
        </w:numPr>
      </w:pPr>
      <w:proofErr w:type="spellStart"/>
      <w:r>
        <w:t>ClamAV</w:t>
      </w:r>
      <w:proofErr w:type="spellEnd"/>
      <w:r>
        <w:t xml:space="preserve"> – antivirový program šířený pod licencí GNU GPL</w:t>
      </w:r>
    </w:p>
    <w:p w:rsidR="0073184A" w:rsidRDefault="0073184A" w:rsidP="000E028F">
      <w:pPr>
        <w:numPr>
          <w:ilvl w:val="0"/>
          <w:numId w:val="29"/>
        </w:numPr>
      </w:pPr>
      <w:r>
        <w:t xml:space="preserve">AVG – antivirový systém od české firmy AVG Technologies (dříve </w:t>
      </w:r>
      <w:proofErr w:type="spellStart"/>
      <w:r>
        <w:t>Grisoft</w:t>
      </w:r>
      <w:proofErr w:type="spellEnd"/>
      <w:r w:rsidR="00D679DD">
        <w:t>)</w:t>
      </w:r>
    </w:p>
    <w:p w:rsidR="0073184A" w:rsidRDefault="0073184A" w:rsidP="000E028F">
      <w:pPr>
        <w:numPr>
          <w:ilvl w:val="0"/>
          <w:numId w:val="29"/>
        </w:numPr>
      </w:pPr>
      <w:proofErr w:type="spellStart"/>
      <w:r>
        <w:t>Norton</w:t>
      </w:r>
      <w:proofErr w:type="spellEnd"/>
      <w:r>
        <w:t xml:space="preserve"> </w:t>
      </w:r>
      <w:proofErr w:type="spellStart"/>
      <w:r>
        <w:t>AntiVirus</w:t>
      </w:r>
      <w:proofErr w:type="spellEnd"/>
      <w:r>
        <w:t xml:space="preserve"> – produkt firmy Symantec pro domácí uživatele</w:t>
      </w:r>
    </w:p>
    <w:p w:rsidR="0073184A" w:rsidRDefault="0073184A" w:rsidP="000E028F">
      <w:pPr>
        <w:numPr>
          <w:ilvl w:val="0"/>
          <w:numId w:val="29"/>
        </w:numPr>
      </w:pPr>
      <w:r>
        <w:t xml:space="preserve">Symantec </w:t>
      </w:r>
      <w:proofErr w:type="spellStart"/>
      <w:r>
        <w:t>EndPoint</w:t>
      </w:r>
      <w:proofErr w:type="spellEnd"/>
      <w:r>
        <w:t xml:space="preserve"> </w:t>
      </w:r>
      <w:proofErr w:type="spellStart"/>
      <w:r>
        <w:t>Security</w:t>
      </w:r>
      <w:proofErr w:type="spellEnd"/>
      <w:r>
        <w:t xml:space="preserve"> – antivirové a bezpečnostní řešení pro korporátní sféru</w:t>
      </w:r>
    </w:p>
    <w:p w:rsidR="0073184A" w:rsidRDefault="0073184A" w:rsidP="000E028F">
      <w:pPr>
        <w:numPr>
          <w:ilvl w:val="0"/>
          <w:numId w:val="29"/>
        </w:numPr>
      </w:pPr>
      <w:r>
        <w:t>ESET NOD32 Antivirus – slovenský komerční antivirový program, který byl magazínem Virus Bulletin již mnohokrát oceněn jako nejlepší antivir</w:t>
      </w:r>
    </w:p>
    <w:p w:rsidR="0073184A" w:rsidRDefault="0073184A" w:rsidP="000E028F">
      <w:pPr>
        <w:numPr>
          <w:ilvl w:val="0"/>
          <w:numId w:val="29"/>
        </w:numPr>
      </w:pPr>
      <w:proofErr w:type="spellStart"/>
      <w:r>
        <w:t>McAfee</w:t>
      </w:r>
      <w:proofErr w:type="spellEnd"/>
      <w:r>
        <w:t xml:space="preserve"> Antivirus – klasický antivirový produkt</w:t>
      </w:r>
    </w:p>
    <w:p w:rsidR="0073184A" w:rsidRDefault="0073184A" w:rsidP="000E028F">
      <w:pPr>
        <w:numPr>
          <w:ilvl w:val="0"/>
          <w:numId w:val="29"/>
        </w:numPr>
      </w:pPr>
      <w:proofErr w:type="spellStart"/>
      <w:r>
        <w:t>Kaspersky</w:t>
      </w:r>
      <w:proofErr w:type="spellEnd"/>
      <w:r>
        <w:t xml:space="preserve"> Antivirus – výrobek ruské společnosti </w:t>
      </w:r>
      <w:proofErr w:type="spellStart"/>
      <w:r>
        <w:t>Kaspersky</w:t>
      </w:r>
      <w:proofErr w:type="spellEnd"/>
      <w:r>
        <w:t xml:space="preserve"> </w:t>
      </w:r>
      <w:proofErr w:type="spellStart"/>
      <w:r>
        <w:t>Labs</w:t>
      </w:r>
      <w:proofErr w:type="spellEnd"/>
    </w:p>
    <w:p w:rsidR="0073184A" w:rsidRDefault="0073184A" w:rsidP="000E028F">
      <w:pPr>
        <w:numPr>
          <w:ilvl w:val="0"/>
          <w:numId w:val="29"/>
        </w:numPr>
      </w:pPr>
      <w:proofErr w:type="spellStart"/>
      <w:r>
        <w:t>BitDefender</w:t>
      </w:r>
      <w:proofErr w:type="spellEnd"/>
      <w:r>
        <w:t xml:space="preserve"> – kvalitní antivirový produkt rumunské společnosti </w:t>
      </w:r>
      <w:proofErr w:type="spellStart"/>
      <w:r>
        <w:t>SoftWin</w:t>
      </w:r>
      <w:proofErr w:type="spellEnd"/>
    </w:p>
    <w:p w:rsidR="0073184A" w:rsidRDefault="0073184A" w:rsidP="000E028F">
      <w:pPr>
        <w:numPr>
          <w:ilvl w:val="0"/>
          <w:numId w:val="29"/>
        </w:numPr>
      </w:pPr>
      <w:proofErr w:type="spellStart"/>
      <w:r>
        <w:t>avast</w:t>
      </w:r>
      <w:proofErr w:type="spellEnd"/>
      <w:r>
        <w:t xml:space="preserve">! – český antivirový program od firmy ALWIL Software. Pro domácí nekomerční použití freeware. </w:t>
      </w:r>
    </w:p>
    <w:p w:rsidR="0073184A" w:rsidRDefault="0073184A" w:rsidP="000E028F">
      <w:pPr>
        <w:numPr>
          <w:ilvl w:val="0"/>
          <w:numId w:val="29"/>
        </w:numPr>
      </w:pPr>
      <w:proofErr w:type="spellStart"/>
      <w:proofErr w:type="gramStart"/>
      <w:r>
        <w:t>Dr.Web</w:t>
      </w:r>
      <w:proofErr w:type="spellEnd"/>
      <w:proofErr w:type="gramEnd"/>
      <w:r>
        <w:t xml:space="preserve"> – ruský antivirus</w:t>
      </w:r>
    </w:p>
    <w:p w:rsidR="0073184A" w:rsidRDefault="0073184A" w:rsidP="000E028F">
      <w:pPr>
        <w:numPr>
          <w:ilvl w:val="0"/>
          <w:numId w:val="29"/>
        </w:numPr>
      </w:pPr>
      <w:proofErr w:type="spellStart"/>
      <w:r>
        <w:lastRenderedPageBreak/>
        <w:t>TrustPort</w:t>
      </w:r>
      <w:proofErr w:type="spellEnd"/>
      <w:r>
        <w:t xml:space="preserve"> Antivirus – český produkt vyznačující se kvalitní detekcí díky kombinaci více antivirových jader</w:t>
      </w:r>
    </w:p>
    <w:p w:rsidR="0073184A" w:rsidRDefault="0073184A" w:rsidP="000E028F">
      <w:pPr>
        <w:numPr>
          <w:ilvl w:val="0"/>
          <w:numId w:val="29"/>
        </w:numPr>
      </w:pPr>
      <w:proofErr w:type="spellStart"/>
      <w:r>
        <w:t>eScan</w:t>
      </w:r>
      <w:proofErr w:type="spellEnd"/>
      <w:r>
        <w:t xml:space="preserve"> – kvalitní antivirový produkt z Indie</w:t>
      </w:r>
    </w:p>
    <w:p w:rsidR="0073184A" w:rsidRDefault="0073184A" w:rsidP="000E028F">
      <w:pPr>
        <w:numPr>
          <w:ilvl w:val="0"/>
          <w:numId w:val="29"/>
        </w:numPr>
      </w:pPr>
      <w:proofErr w:type="spellStart"/>
      <w:r>
        <w:t>Sophos</w:t>
      </w:r>
      <w:proofErr w:type="spellEnd"/>
      <w:r>
        <w:t xml:space="preserve"> antivirus</w:t>
      </w:r>
    </w:p>
    <w:p w:rsidR="0073184A" w:rsidRDefault="0073184A" w:rsidP="000E028F">
      <w:pPr>
        <w:numPr>
          <w:ilvl w:val="0"/>
          <w:numId w:val="29"/>
        </w:numPr>
      </w:pPr>
      <w:r>
        <w:t>Norman antivirus</w:t>
      </w:r>
    </w:p>
    <w:p w:rsidR="0073184A" w:rsidRDefault="0073184A" w:rsidP="000E028F">
      <w:pPr>
        <w:numPr>
          <w:ilvl w:val="0"/>
          <w:numId w:val="29"/>
        </w:numPr>
      </w:pPr>
      <w:r>
        <w:t>F-</w:t>
      </w:r>
      <w:proofErr w:type="spellStart"/>
      <w:r>
        <w:t>Secure</w:t>
      </w:r>
      <w:proofErr w:type="spellEnd"/>
      <w:r>
        <w:t xml:space="preserve"> antivirus</w:t>
      </w:r>
    </w:p>
    <w:p w:rsidR="0073184A" w:rsidRDefault="0073184A" w:rsidP="000E028F">
      <w:pPr>
        <w:numPr>
          <w:ilvl w:val="0"/>
          <w:numId w:val="29"/>
        </w:numPr>
      </w:pPr>
      <w:proofErr w:type="spellStart"/>
      <w:r>
        <w:t>eTrust</w:t>
      </w:r>
      <w:proofErr w:type="spellEnd"/>
      <w:r>
        <w:t xml:space="preserve"> antivirus</w:t>
      </w:r>
    </w:p>
    <w:p w:rsidR="0073184A" w:rsidRDefault="0073184A" w:rsidP="00F96F49">
      <w:pPr>
        <w:pStyle w:val="Nadpis1"/>
      </w:pPr>
      <w:r>
        <w:t>Antispamový systém</w:t>
      </w:r>
    </w:p>
    <w:p w:rsidR="0073184A" w:rsidRPr="00C13897" w:rsidRDefault="0073184A" w:rsidP="00C13897">
      <w:r>
        <w:t xml:space="preserve">Ochranný systém poštovního serveru (popř. poštovního klienta) před nevyžádanou poštou. Podrobněji u tématu </w:t>
      </w:r>
      <w:r w:rsidRPr="00F962BA">
        <w:rPr>
          <w:b/>
        </w:rPr>
        <w:t>Bezpečnost služby e-mail</w:t>
      </w:r>
      <w:r>
        <w:t>.</w:t>
      </w:r>
    </w:p>
    <w:p w:rsidR="0073184A" w:rsidRDefault="0073184A" w:rsidP="00C15DE6">
      <w:pPr>
        <w:pStyle w:val="Nadpis1"/>
      </w:pPr>
      <w:r>
        <w:t>Kontrolní otázky</w:t>
      </w:r>
    </w:p>
    <w:p w:rsidR="0073184A" w:rsidRDefault="0073184A" w:rsidP="00C15DE6">
      <w:pPr>
        <w:numPr>
          <w:ilvl w:val="1"/>
          <w:numId w:val="20"/>
        </w:numPr>
        <w:jc w:val="left"/>
      </w:pPr>
      <w:r>
        <w:t>Popiš funkci firewallu.</w:t>
      </w:r>
    </w:p>
    <w:p w:rsidR="0073184A" w:rsidRDefault="0073184A" w:rsidP="0091644F">
      <w:pPr>
        <w:numPr>
          <w:ilvl w:val="1"/>
          <w:numId w:val="20"/>
        </w:numPr>
        <w:jc w:val="left"/>
      </w:pPr>
      <w:r>
        <w:t xml:space="preserve">Popiš základní využití </w:t>
      </w:r>
      <w:proofErr w:type="spellStart"/>
      <w:r>
        <w:t>proxy</w:t>
      </w:r>
      <w:proofErr w:type="spellEnd"/>
      <w:r>
        <w:t xml:space="preserve"> serveru.</w:t>
      </w:r>
    </w:p>
    <w:p w:rsidR="0073184A" w:rsidRDefault="0073184A" w:rsidP="0091644F">
      <w:pPr>
        <w:numPr>
          <w:ilvl w:val="1"/>
          <w:numId w:val="20"/>
        </w:numPr>
        <w:jc w:val="left"/>
      </w:pPr>
      <w:r>
        <w:t>Jak funguje metoda antivirové kontroly pomocí databáze virů?</w:t>
      </w:r>
    </w:p>
    <w:p w:rsidR="0073184A" w:rsidRDefault="0073184A" w:rsidP="0091644F">
      <w:pPr>
        <w:numPr>
          <w:ilvl w:val="1"/>
          <w:numId w:val="20"/>
        </w:numPr>
        <w:jc w:val="left"/>
      </w:pPr>
      <w:r>
        <w:t>Vyjmenuj alespoň 5 příkladů antivirového systému.</w:t>
      </w:r>
    </w:p>
    <w:p w:rsidR="0073184A" w:rsidRDefault="0073184A" w:rsidP="0091644F">
      <w:pPr>
        <w:numPr>
          <w:ilvl w:val="1"/>
          <w:numId w:val="20"/>
        </w:numPr>
        <w:jc w:val="left"/>
      </w:pPr>
      <w:r>
        <w:t>K čemu slouží antivirový program?</w:t>
      </w:r>
    </w:p>
    <w:p w:rsidR="0073184A" w:rsidRDefault="0073184A" w:rsidP="0091644F">
      <w:pPr>
        <w:numPr>
          <w:ilvl w:val="1"/>
          <w:numId w:val="20"/>
        </w:numPr>
        <w:jc w:val="left"/>
      </w:pPr>
      <w:r>
        <w:t>K čemu slouží antispamový program?</w:t>
      </w:r>
    </w:p>
    <w:p w:rsidR="0073184A" w:rsidRDefault="0073184A" w:rsidP="0091644F">
      <w:pPr>
        <w:numPr>
          <w:ilvl w:val="1"/>
          <w:numId w:val="20"/>
        </w:numPr>
        <w:jc w:val="left"/>
      </w:pPr>
      <w:r>
        <w:t>Co je to bezpečné heslo? Uveď příklad.</w:t>
      </w:r>
    </w:p>
    <w:sectPr w:rsidR="0073184A" w:rsidSect="00C15DE6">
      <w:pgSz w:w="11906" w:h="16838"/>
      <w:pgMar w:top="1418" w:right="1247" w:bottom="1418"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EF0D8C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4527DE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71C126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8B20C1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52C27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A81B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84F3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586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FCB91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BB615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E3320"/>
    <w:multiLevelType w:val="hybridMultilevel"/>
    <w:tmpl w:val="12161C96"/>
    <w:lvl w:ilvl="0" w:tplc="98A097F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C53380"/>
    <w:multiLevelType w:val="hybridMultilevel"/>
    <w:tmpl w:val="CBD4FA34"/>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C26CD6"/>
    <w:multiLevelType w:val="hybridMultilevel"/>
    <w:tmpl w:val="25EE9362"/>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906DCB"/>
    <w:multiLevelType w:val="hybridMultilevel"/>
    <w:tmpl w:val="8ED051CA"/>
    <w:lvl w:ilvl="0" w:tplc="1D905D7A">
      <w:start w:val="1"/>
      <w:numFmt w:val="decimal"/>
      <w:lvlText w:val="%1."/>
      <w:lvlJc w:val="left"/>
      <w:pPr>
        <w:ind w:left="885" w:hanging="525"/>
      </w:pPr>
      <w:rPr>
        <w:rFonts w:ascii="Cambria" w:eastAsia="Times New Roman" w:hAnsi="Cambria" w:cs="Times New Roman" w:hint="default"/>
        <w:b/>
        <w:color w:val="1F497D"/>
        <w:sz w:val="6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1AB36A15"/>
    <w:multiLevelType w:val="hybridMultilevel"/>
    <w:tmpl w:val="5A5006B4"/>
    <w:lvl w:ilvl="0" w:tplc="4AE221DC">
      <w:numFmt w:val="bullet"/>
      <w:lvlText w:val="-"/>
      <w:lvlJc w:val="left"/>
      <w:pPr>
        <w:tabs>
          <w:tab w:val="num" w:pos="1065"/>
        </w:tabs>
        <w:ind w:left="1065" w:hanging="705"/>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247669"/>
    <w:multiLevelType w:val="hybridMultilevel"/>
    <w:tmpl w:val="57B65116"/>
    <w:lvl w:ilvl="0" w:tplc="98A097F6">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7D21AF"/>
    <w:multiLevelType w:val="hybridMultilevel"/>
    <w:tmpl w:val="EB1AF682"/>
    <w:lvl w:ilvl="0" w:tplc="4AE221DC">
      <w:numFmt w:val="bullet"/>
      <w:lvlText w:val="-"/>
      <w:lvlJc w:val="left"/>
      <w:pPr>
        <w:tabs>
          <w:tab w:val="num" w:pos="1065"/>
        </w:tabs>
        <w:ind w:left="1065" w:hanging="705"/>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012165"/>
    <w:multiLevelType w:val="hybridMultilevel"/>
    <w:tmpl w:val="A1861AA8"/>
    <w:lvl w:ilvl="0" w:tplc="4AE221DC">
      <w:numFmt w:val="bullet"/>
      <w:lvlText w:val="-"/>
      <w:lvlJc w:val="left"/>
      <w:pPr>
        <w:tabs>
          <w:tab w:val="num" w:pos="1065"/>
        </w:tabs>
        <w:ind w:left="1065" w:hanging="705"/>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4D63F6"/>
    <w:multiLevelType w:val="hybridMultilevel"/>
    <w:tmpl w:val="4710ACF6"/>
    <w:lvl w:ilvl="0" w:tplc="0405000F">
      <w:start w:val="1"/>
      <w:numFmt w:val="decimal"/>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9" w15:restartNumberingAfterBreak="0">
    <w:nsid w:val="278A1DAA"/>
    <w:multiLevelType w:val="hybridMultilevel"/>
    <w:tmpl w:val="876806EC"/>
    <w:lvl w:ilvl="0" w:tplc="4AE221DC">
      <w:numFmt w:val="bullet"/>
      <w:lvlText w:val="-"/>
      <w:lvlJc w:val="left"/>
      <w:pPr>
        <w:tabs>
          <w:tab w:val="num" w:pos="1065"/>
        </w:tabs>
        <w:ind w:left="1065" w:hanging="705"/>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5906BC"/>
    <w:multiLevelType w:val="hybridMultilevel"/>
    <w:tmpl w:val="F110AF58"/>
    <w:lvl w:ilvl="0" w:tplc="98A097F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2A5448"/>
    <w:multiLevelType w:val="hybridMultilevel"/>
    <w:tmpl w:val="2384D162"/>
    <w:lvl w:ilvl="0" w:tplc="98A097F6">
      <w:numFmt w:val="bullet"/>
      <w:lvlText w:val="-"/>
      <w:lvlJc w:val="left"/>
      <w:pPr>
        <w:tabs>
          <w:tab w:val="num" w:pos="720"/>
        </w:tabs>
        <w:ind w:left="720" w:hanging="360"/>
      </w:pPr>
      <w:rPr>
        <w:rFonts w:ascii="Times New Roman" w:eastAsia="Times New Roman" w:hAnsi="Times New Roman" w:hint="default"/>
      </w:rPr>
    </w:lvl>
    <w:lvl w:ilvl="1" w:tplc="0405000F">
      <w:start w:val="1"/>
      <w:numFmt w:val="decimal"/>
      <w:lvlText w:val="%2."/>
      <w:lvlJc w:val="left"/>
      <w:pPr>
        <w:tabs>
          <w:tab w:val="num" w:pos="1440"/>
        </w:tabs>
        <w:ind w:left="1440" w:hanging="36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69370A"/>
    <w:multiLevelType w:val="hybridMultilevel"/>
    <w:tmpl w:val="DB26E7E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62E468D"/>
    <w:multiLevelType w:val="hybridMultilevel"/>
    <w:tmpl w:val="89E458BA"/>
    <w:lvl w:ilvl="0" w:tplc="2A8EF416">
      <w:start w:val="2012"/>
      <w:numFmt w:val="bullet"/>
      <w:lvlText w:val="-"/>
      <w:lvlJc w:val="left"/>
      <w:pPr>
        <w:tabs>
          <w:tab w:val="num" w:pos="720"/>
        </w:tabs>
        <w:ind w:left="720" w:hanging="360"/>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8E2CA5"/>
    <w:multiLevelType w:val="hybridMultilevel"/>
    <w:tmpl w:val="79228532"/>
    <w:lvl w:ilvl="0" w:tplc="4AE221DC">
      <w:numFmt w:val="bullet"/>
      <w:lvlText w:val="-"/>
      <w:lvlJc w:val="left"/>
      <w:pPr>
        <w:tabs>
          <w:tab w:val="num" w:pos="1065"/>
        </w:tabs>
        <w:ind w:left="1065" w:hanging="705"/>
      </w:pPr>
      <w:rPr>
        <w:rFonts w:ascii="Calibri" w:eastAsia="Times New Roman" w:hAnsi="Calibri" w:hint="default"/>
      </w:rPr>
    </w:lvl>
    <w:lvl w:ilvl="1" w:tplc="04050003">
      <w:start w:val="1"/>
      <w:numFmt w:val="bullet"/>
      <w:lvlText w:val="o"/>
      <w:lvlJc w:val="left"/>
      <w:pPr>
        <w:tabs>
          <w:tab w:val="num" w:pos="1440"/>
        </w:tabs>
        <w:ind w:left="1440" w:hanging="360"/>
      </w:pPr>
      <w:rPr>
        <w:rFonts w:ascii="Courier New" w:hAnsi="Courier New" w:hint="default"/>
      </w:rPr>
    </w:lvl>
    <w:lvl w:ilvl="2" w:tplc="5294511E">
      <w:start w:val="1"/>
      <w:numFmt w:val="bullet"/>
      <w:pStyle w:val="odrazkyseznam"/>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296212"/>
    <w:multiLevelType w:val="hybridMultilevel"/>
    <w:tmpl w:val="3EACAD3A"/>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DAD1A79"/>
    <w:multiLevelType w:val="hybridMultilevel"/>
    <w:tmpl w:val="8864CF9C"/>
    <w:lvl w:ilvl="0" w:tplc="98A097F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DA52FF"/>
    <w:multiLevelType w:val="hybridMultilevel"/>
    <w:tmpl w:val="75E43B2E"/>
    <w:lvl w:ilvl="0" w:tplc="AF1EACAC">
      <w:numFmt w:val="bullet"/>
      <w:lvlText w:val="-"/>
      <w:lvlJc w:val="left"/>
      <w:pPr>
        <w:tabs>
          <w:tab w:val="num" w:pos="720"/>
        </w:tabs>
        <w:ind w:left="720" w:hanging="360"/>
      </w:pPr>
      <w:rPr>
        <w:rFonts w:ascii="Calibri" w:eastAsia="Times New Roman" w:hAnsi="Calibri"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4E2B23"/>
    <w:multiLevelType w:val="hybridMultilevel"/>
    <w:tmpl w:val="3732F83A"/>
    <w:lvl w:ilvl="0" w:tplc="98A097F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4F17D3"/>
    <w:multiLevelType w:val="hybridMultilevel"/>
    <w:tmpl w:val="461AA720"/>
    <w:lvl w:ilvl="0" w:tplc="4AE221DC">
      <w:numFmt w:val="bullet"/>
      <w:lvlText w:val="-"/>
      <w:lvlJc w:val="left"/>
      <w:pPr>
        <w:tabs>
          <w:tab w:val="num" w:pos="1065"/>
        </w:tabs>
        <w:ind w:left="1065" w:hanging="705"/>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381714"/>
    <w:multiLevelType w:val="hybridMultilevel"/>
    <w:tmpl w:val="759654EC"/>
    <w:lvl w:ilvl="0" w:tplc="5294511E">
      <w:start w:val="1"/>
      <w:numFmt w:val="bullet"/>
      <w:lvlText w:val=""/>
      <w:lvlJc w:val="left"/>
      <w:pPr>
        <w:tabs>
          <w:tab w:val="num" w:pos="1080"/>
        </w:tabs>
        <w:ind w:left="1080" w:hanging="360"/>
      </w:pPr>
      <w:rPr>
        <w:rFonts w:ascii="Wingdings" w:hAnsi="Wingdings" w:hint="default"/>
      </w:rPr>
    </w:lvl>
    <w:lvl w:ilvl="1" w:tplc="98A097F6">
      <w:numFmt w:val="bullet"/>
      <w:lvlText w:val="-"/>
      <w:lvlJc w:val="left"/>
      <w:pPr>
        <w:tabs>
          <w:tab w:val="num" w:pos="1800"/>
        </w:tabs>
        <w:ind w:left="1800" w:hanging="360"/>
      </w:pPr>
      <w:rPr>
        <w:rFonts w:ascii="Times New Roman" w:eastAsia="Times New Roman" w:hAnsi="Times New Roman"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18"/>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5"/>
  </w:num>
  <w:num w:numId="14">
    <w:abstractNumId w:val="25"/>
  </w:num>
  <w:num w:numId="15">
    <w:abstractNumId w:val="30"/>
  </w:num>
  <w:num w:numId="16">
    <w:abstractNumId w:val="28"/>
  </w:num>
  <w:num w:numId="17">
    <w:abstractNumId w:val="20"/>
  </w:num>
  <w:num w:numId="18">
    <w:abstractNumId w:val="26"/>
  </w:num>
  <w:num w:numId="19">
    <w:abstractNumId w:val="10"/>
  </w:num>
  <w:num w:numId="20">
    <w:abstractNumId w:val="21"/>
  </w:num>
  <w:num w:numId="21">
    <w:abstractNumId w:val="14"/>
  </w:num>
  <w:num w:numId="22">
    <w:abstractNumId w:val="16"/>
  </w:num>
  <w:num w:numId="23">
    <w:abstractNumId w:val="19"/>
  </w:num>
  <w:num w:numId="24">
    <w:abstractNumId w:val="29"/>
  </w:num>
  <w:num w:numId="25">
    <w:abstractNumId w:val="24"/>
  </w:num>
  <w:num w:numId="26">
    <w:abstractNumId w:val="17"/>
  </w:num>
  <w:num w:numId="27">
    <w:abstractNumId w:val="27"/>
  </w:num>
  <w:num w:numId="28">
    <w:abstractNumId w:val="11"/>
  </w:num>
  <w:num w:numId="29">
    <w:abstractNumId w:val="12"/>
  </w:num>
  <w:num w:numId="30">
    <w:abstractNumId w:val="2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6BA"/>
    <w:rsid w:val="00000A0A"/>
    <w:rsid w:val="0000587D"/>
    <w:rsid w:val="00024CAF"/>
    <w:rsid w:val="000419C7"/>
    <w:rsid w:val="000E028F"/>
    <w:rsid w:val="00180D43"/>
    <w:rsid w:val="001B5EAB"/>
    <w:rsid w:val="001D6B02"/>
    <w:rsid w:val="0020789E"/>
    <w:rsid w:val="00250DC3"/>
    <w:rsid w:val="0025674E"/>
    <w:rsid w:val="00257B0D"/>
    <w:rsid w:val="00260065"/>
    <w:rsid w:val="002A3955"/>
    <w:rsid w:val="002D430B"/>
    <w:rsid w:val="00307AD0"/>
    <w:rsid w:val="00367A35"/>
    <w:rsid w:val="003E3B2D"/>
    <w:rsid w:val="00404A59"/>
    <w:rsid w:val="00441896"/>
    <w:rsid w:val="004450D2"/>
    <w:rsid w:val="00483E2D"/>
    <w:rsid w:val="004F64C9"/>
    <w:rsid w:val="00526A38"/>
    <w:rsid w:val="00532C7A"/>
    <w:rsid w:val="00556A52"/>
    <w:rsid w:val="00574C4B"/>
    <w:rsid w:val="005C7F82"/>
    <w:rsid w:val="006C46E0"/>
    <w:rsid w:val="006C6A56"/>
    <w:rsid w:val="006D07C0"/>
    <w:rsid w:val="00705618"/>
    <w:rsid w:val="0072073E"/>
    <w:rsid w:val="0073184A"/>
    <w:rsid w:val="007D3F17"/>
    <w:rsid w:val="007D6662"/>
    <w:rsid w:val="00820E50"/>
    <w:rsid w:val="00860D9A"/>
    <w:rsid w:val="00871E5E"/>
    <w:rsid w:val="00885DC2"/>
    <w:rsid w:val="008877AD"/>
    <w:rsid w:val="0089098B"/>
    <w:rsid w:val="008C3B6A"/>
    <w:rsid w:val="0091644F"/>
    <w:rsid w:val="00942570"/>
    <w:rsid w:val="00977591"/>
    <w:rsid w:val="009C39C7"/>
    <w:rsid w:val="00A3353B"/>
    <w:rsid w:val="00A605DB"/>
    <w:rsid w:val="00AB49E5"/>
    <w:rsid w:val="00AB66BA"/>
    <w:rsid w:val="00B06E7C"/>
    <w:rsid w:val="00B32088"/>
    <w:rsid w:val="00B96366"/>
    <w:rsid w:val="00C13897"/>
    <w:rsid w:val="00C15DE6"/>
    <w:rsid w:val="00C75D04"/>
    <w:rsid w:val="00D10C0C"/>
    <w:rsid w:val="00D5159D"/>
    <w:rsid w:val="00D57A77"/>
    <w:rsid w:val="00D64257"/>
    <w:rsid w:val="00D679DD"/>
    <w:rsid w:val="00D70AE2"/>
    <w:rsid w:val="00DD1B14"/>
    <w:rsid w:val="00E16F1A"/>
    <w:rsid w:val="00E214A4"/>
    <w:rsid w:val="00E6351D"/>
    <w:rsid w:val="00E9032E"/>
    <w:rsid w:val="00EC7D76"/>
    <w:rsid w:val="00F962BA"/>
    <w:rsid w:val="00F96F49"/>
    <w:rsid w:val="00FA78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63BDC3"/>
  <w15:docId w15:val="{A5FE7B44-7500-4620-94CF-DF0BE1FC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62BA"/>
    <w:pPr>
      <w:spacing w:line="264" w:lineRule="auto"/>
      <w:jc w:val="both"/>
    </w:pPr>
    <w:rPr>
      <w:sz w:val="24"/>
      <w:lang w:eastAsia="en-US"/>
    </w:rPr>
  </w:style>
  <w:style w:type="paragraph" w:styleId="Nadpis1">
    <w:name w:val="heading 1"/>
    <w:basedOn w:val="Normln"/>
    <w:next w:val="Normln"/>
    <w:link w:val="Nadpis1Char"/>
    <w:uiPriority w:val="99"/>
    <w:qFormat/>
    <w:locked/>
    <w:rsid w:val="00D64257"/>
    <w:pPr>
      <w:keepNext/>
      <w:spacing w:before="240" w:after="60"/>
      <w:outlineLvl w:val="0"/>
    </w:pPr>
    <w:rPr>
      <w:rFonts w:cs="Arial"/>
      <w:b/>
      <w:bCs/>
      <w:color w:val="0000FF"/>
      <w:kern w:val="32"/>
      <w:sz w:val="32"/>
      <w:szCs w:val="32"/>
    </w:rPr>
  </w:style>
  <w:style w:type="paragraph" w:styleId="Nadpis2">
    <w:name w:val="heading 2"/>
    <w:basedOn w:val="Normln"/>
    <w:next w:val="Normln"/>
    <w:link w:val="Nadpis2Char"/>
    <w:uiPriority w:val="99"/>
    <w:qFormat/>
    <w:locked/>
    <w:rsid w:val="00D64257"/>
    <w:pPr>
      <w:keepNext/>
      <w:spacing w:before="240" w:after="60"/>
      <w:outlineLvl w:val="1"/>
    </w:pPr>
    <w:rPr>
      <w:rFonts w:cs="Arial"/>
      <w:b/>
      <w:bCs/>
      <w:i/>
      <w:iCs/>
      <w:color w:val="008080"/>
      <w:sz w:val="28"/>
      <w:szCs w:val="28"/>
    </w:rPr>
  </w:style>
  <w:style w:type="paragraph" w:styleId="Nadpis3">
    <w:name w:val="heading 3"/>
    <w:basedOn w:val="Normln"/>
    <w:next w:val="Normln"/>
    <w:link w:val="Nadpis3Char"/>
    <w:uiPriority w:val="99"/>
    <w:qFormat/>
    <w:locked/>
    <w:rsid w:val="00860D9A"/>
    <w:pPr>
      <w:keepNext/>
      <w:spacing w:before="240" w:after="60"/>
      <w:outlineLvl w:val="2"/>
    </w:pPr>
    <w:rPr>
      <w:rFonts w:ascii="Arial" w:hAnsi="Arial" w:cs="Arial"/>
      <w:b/>
      <w:bCs/>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450D2"/>
    <w:rPr>
      <w:rFonts w:ascii="Cambria" w:hAnsi="Cambria" w:cs="Times New Roman"/>
      <w:b/>
      <w:bCs/>
      <w:kern w:val="32"/>
      <w:sz w:val="32"/>
      <w:szCs w:val="32"/>
      <w:lang w:eastAsia="en-US"/>
    </w:rPr>
  </w:style>
  <w:style w:type="character" w:customStyle="1" w:styleId="Nadpis2Char">
    <w:name w:val="Nadpis 2 Char"/>
    <w:basedOn w:val="Standardnpsmoodstavce"/>
    <w:link w:val="Nadpis2"/>
    <w:uiPriority w:val="99"/>
    <w:semiHidden/>
    <w:locked/>
    <w:rsid w:val="004450D2"/>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semiHidden/>
    <w:locked/>
    <w:rsid w:val="0089098B"/>
    <w:rPr>
      <w:rFonts w:ascii="Cambria" w:hAnsi="Cambria" w:cs="Times New Roman"/>
      <w:b/>
      <w:bCs/>
      <w:sz w:val="26"/>
      <w:szCs w:val="26"/>
      <w:lang w:eastAsia="en-US"/>
    </w:rPr>
  </w:style>
  <w:style w:type="paragraph" w:styleId="Normlnweb">
    <w:name w:val="Normal (Web)"/>
    <w:basedOn w:val="Normln"/>
    <w:uiPriority w:val="99"/>
    <w:rsid w:val="00AB66BA"/>
    <w:pPr>
      <w:spacing w:before="100" w:beforeAutospacing="1" w:after="100" w:afterAutospacing="1"/>
    </w:pPr>
    <w:rPr>
      <w:rFonts w:ascii="Times New Roman" w:eastAsia="Times New Roman" w:hAnsi="Times New Roman"/>
      <w:szCs w:val="24"/>
      <w:lang w:eastAsia="cs-CZ"/>
    </w:rPr>
  </w:style>
  <w:style w:type="paragraph" w:styleId="Textbubliny">
    <w:name w:val="Balloon Text"/>
    <w:basedOn w:val="Normln"/>
    <w:link w:val="TextbublinyChar"/>
    <w:uiPriority w:val="99"/>
    <w:semiHidden/>
    <w:rsid w:val="00AB66B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B66BA"/>
    <w:rPr>
      <w:rFonts w:ascii="Tahoma" w:hAnsi="Tahoma" w:cs="Tahoma"/>
      <w:sz w:val="16"/>
      <w:szCs w:val="16"/>
    </w:rPr>
  </w:style>
  <w:style w:type="character" w:styleId="Hypertextovodkaz">
    <w:name w:val="Hyperlink"/>
    <w:basedOn w:val="Standardnpsmoodstavce"/>
    <w:uiPriority w:val="99"/>
    <w:semiHidden/>
    <w:rsid w:val="00EC7D76"/>
    <w:rPr>
      <w:rFonts w:cs="Times New Roman"/>
      <w:color w:val="0000FF"/>
      <w:u w:val="single"/>
    </w:rPr>
  </w:style>
  <w:style w:type="paragraph" w:customStyle="1" w:styleId="odrazkyseznam">
    <w:name w:val="odrazky_seznam"/>
    <w:basedOn w:val="Normln"/>
    <w:uiPriority w:val="99"/>
    <w:rsid w:val="004F64C9"/>
    <w:pPr>
      <w:numPr>
        <w:ilvl w:val="2"/>
        <w:numId w:val="25"/>
      </w:numPr>
    </w:pPr>
  </w:style>
  <w:style w:type="paragraph" w:styleId="Rozloendokumentu">
    <w:name w:val="Document Map"/>
    <w:basedOn w:val="Normln"/>
    <w:link w:val="RozloendokumentuChar"/>
    <w:uiPriority w:val="99"/>
    <w:semiHidden/>
    <w:rsid w:val="00C15D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8C3B6A"/>
    <w:rPr>
      <w:rFonts w:ascii="Times New Roman" w:hAnsi="Times New Roman" w:cs="Times New Roman"/>
      <w:sz w:val="2"/>
      <w:lang w:eastAsia="en-US"/>
    </w:rPr>
  </w:style>
  <w:style w:type="character" w:customStyle="1" w:styleId="apple-converted-space">
    <w:name w:val="apple-converted-space"/>
    <w:basedOn w:val="Standardnpsmoodstavce"/>
    <w:uiPriority w:val="99"/>
    <w:rsid w:val="00DD1B14"/>
    <w:rPr>
      <w:rFonts w:cs="Times New Roman"/>
    </w:rPr>
  </w:style>
  <w:style w:type="character" w:styleId="Sledovanodkaz">
    <w:name w:val="FollowedHyperlink"/>
    <w:basedOn w:val="Standardnpsmoodstavce"/>
    <w:uiPriority w:val="99"/>
    <w:semiHidden/>
    <w:unhideWhenUsed/>
    <w:rsid w:val="00F962BA"/>
    <w:rPr>
      <w:color w:val="800080" w:themeColor="followedHyperlink"/>
      <w:u w:val="single"/>
    </w:rPr>
  </w:style>
  <w:style w:type="paragraph" w:styleId="Odstavecseseznamem">
    <w:name w:val="List Paragraph"/>
    <w:basedOn w:val="Normln"/>
    <w:uiPriority w:val="34"/>
    <w:qFormat/>
    <w:rsid w:val="00483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100999">
      <w:marLeft w:val="0"/>
      <w:marRight w:val="0"/>
      <w:marTop w:val="0"/>
      <w:marBottom w:val="0"/>
      <w:divBdr>
        <w:top w:val="none" w:sz="0" w:space="0" w:color="auto"/>
        <w:left w:val="none" w:sz="0" w:space="0" w:color="auto"/>
        <w:bottom w:val="none" w:sz="0" w:space="0" w:color="auto"/>
        <w:right w:val="none" w:sz="0" w:space="0" w:color="auto"/>
      </w:divBdr>
    </w:div>
    <w:div w:id="381101000">
      <w:marLeft w:val="0"/>
      <w:marRight w:val="0"/>
      <w:marTop w:val="0"/>
      <w:marBottom w:val="0"/>
      <w:divBdr>
        <w:top w:val="none" w:sz="0" w:space="0" w:color="auto"/>
        <w:left w:val="none" w:sz="0" w:space="0" w:color="auto"/>
        <w:bottom w:val="none" w:sz="0" w:space="0" w:color="auto"/>
        <w:right w:val="none" w:sz="0" w:space="0" w:color="auto"/>
      </w:divBdr>
    </w:div>
    <w:div w:id="381101001">
      <w:marLeft w:val="0"/>
      <w:marRight w:val="0"/>
      <w:marTop w:val="0"/>
      <w:marBottom w:val="0"/>
      <w:divBdr>
        <w:top w:val="none" w:sz="0" w:space="0" w:color="auto"/>
        <w:left w:val="none" w:sz="0" w:space="0" w:color="auto"/>
        <w:bottom w:val="none" w:sz="0" w:space="0" w:color="auto"/>
        <w:right w:val="none" w:sz="0" w:space="0" w:color="auto"/>
      </w:divBdr>
      <w:divsChild>
        <w:div w:id="381101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s.wikipedia.org/wiki/Soubor:Firewall.png"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tmp"/><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cs.wikipedia.org/wiki/Soubor:Kvalita_hesla.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6</Pages>
  <Words>1355</Words>
  <Characters>8000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Pavel Dvořák</vt:lpstr>
    </vt:vector>
  </TitlesOfParts>
  <Company>Gymnázium Velké Meziříčí</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Pavel Dvořák</dc:title>
  <dc:creator>Pavel Dvořák</dc:creator>
  <cp:lastModifiedBy>Pavel Dvořák</cp:lastModifiedBy>
  <cp:revision>4</cp:revision>
  <dcterms:created xsi:type="dcterms:W3CDTF">2016-01-15T08:00:00Z</dcterms:created>
  <dcterms:modified xsi:type="dcterms:W3CDTF">2019-01-21T08:31:00Z</dcterms:modified>
</cp:coreProperties>
</file>