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0D7" w:rsidRPr="006A662E" w:rsidRDefault="0085376A" w:rsidP="006A662E">
      <w:pPr>
        <w:jc w:val="center"/>
        <w:rPr>
          <w:b/>
          <w:bCs/>
          <w:sz w:val="28"/>
        </w:rPr>
      </w:pPr>
      <w:r w:rsidRPr="006A662E">
        <w:rPr>
          <w:b/>
          <w:bCs/>
          <w:sz w:val="28"/>
        </w:rPr>
        <w:t xml:space="preserve">42. </w:t>
      </w:r>
      <w:r w:rsidR="00862A05" w:rsidRPr="006A662E">
        <w:rPr>
          <w:b/>
          <w:bCs/>
          <w:sz w:val="28"/>
        </w:rPr>
        <w:t>Vlnová optika II</w:t>
      </w:r>
    </w:p>
    <w:p w:rsidR="0085376A" w:rsidRPr="00363967" w:rsidRDefault="0085376A">
      <w:pPr>
        <w:rPr>
          <w:b/>
          <w:bCs/>
        </w:rPr>
      </w:pPr>
      <w:r w:rsidRPr="00363967">
        <w:rPr>
          <w:b/>
          <w:bCs/>
        </w:rPr>
        <w:t>Difrakce (ohyb) světla</w:t>
      </w:r>
    </w:p>
    <w:p w:rsidR="00B631B9" w:rsidRPr="00363967" w:rsidRDefault="006A662E" w:rsidP="0085376A">
      <w:pPr>
        <w:pStyle w:val="Bezmezer"/>
      </w:pPr>
      <w:r w:rsidRPr="00363967">
        <w:t>Další jev, který potvrzuje vlnovou povahu světla</w:t>
      </w:r>
      <w:r w:rsidR="0085376A" w:rsidRPr="00363967">
        <w:t xml:space="preserve">. </w:t>
      </w:r>
      <w:r w:rsidRPr="00363967">
        <w:t>Odklon paprsků od směru určených zákonem přímočarého šíření</w:t>
      </w:r>
      <w:r w:rsidR="0085376A" w:rsidRPr="00363967">
        <w:t xml:space="preserve">. </w:t>
      </w:r>
      <w:r w:rsidRPr="00363967">
        <w:t>Ohyb vlnění je ovlivněn vlnovou délkou použitého světla</w:t>
      </w:r>
      <w:r w:rsidR="0085376A" w:rsidRPr="00363967">
        <w:t>.</w:t>
      </w:r>
    </w:p>
    <w:p w:rsidR="0085376A" w:rsidRPr="00363967" w:rsidRDefault="0085376A" w:rsidP="0085376A">
      <w:pPr>
        <w:pStyle w:val="Bezmezer"/>
      </w:pPr>
    </w:p>
    <w:p w:rsidR="00B631B9" w:rsidRPr="00363967" w:rsidRDefault="006A662E" w:rsidP="0085376A">
      <w:pPr>
        <w:pStyle w:val="Bezmezer"/>
        <w:rPr>
          <w:b/>
        </w:rPr>
      </w:pPr>
      <w:r w:rsidRPr="00363967">
        <w:rPr>
          <w:b/>
        </w:rPr>
        <w:t>Ohyb světla na hraně</w:t>
      </w:r>
    </w:p>
    <w:p w:rsidR="0085376A" w:rsidRPr="00363967" w:rsidRDefault="0085376A" w:rsidP="0085376A">
      <w:pPr>
        <w:pStyle w:val="Bezmezer"/>
      </w:pPr>
      <w:r w:rsidRPr="00363967">
        <w:t xml:space="preserve">a) </w:t>
      </w:r>
      <w:r w:rsidRPr="00363967">
        <w:rPr>
          <w:u w:val="single"/>
        </w:rPr>
        <w:t>v geometrické optice</w:t>
      </w:r>
    </w:p>
    <w:p w:rsidR="0085376A" w:rsidRPr="00363967" w:rsidRDefault="0085376A" w:rsidP="0085376A">
      <w:pPr>
        <w:pStyle w:val="Bezmezer"/>
      </w:pPr>
      <w:r w:rsidRPr="00363967">
        <w:tab/>
        <w:t>- na stínítku vzniká ostré rozraní mezi světlem a tmou</w:t>
      </w:r>
    </w:p>
    <w:p w:rsidR="0085376A" w:rsidRPr="00363967" w:rsidRDefault="0085376A" w:rsidP="0085376A">
      <w:pPr>
        <w:pStyle w:val="Bezmezer"/>
      </w:pPr>
      <w:r w:rsidRPr="00363967">
        <w:t xml:space="preserve">b) </w:t>
      </w:r>
      <w:r w:rsidRPr="00363967">
        <w:rPr>
          <w:u w:val="single"/>
        </w:rPr>
        <w:t>ve vlnové optice</w:t>
      </w:r>
    </w:p>
    <w:p w:rsidR="0085376A" w:rsidRPr="00363967" w:rsidRDefault="0085376A" w:rsidP="0085376A">
      <w:pPr>
        <w:pStyle w:val="Bezmezer"/>
      </w:pPr>
      <w:r w:rsidRPr="00363967">
        <w:tab/>
        <w:t>- při dopadu na okraj překážky se světlo šíří i za ni, do oblasti geometrického stínu</w:t>
      </w:r>
    </w:p>
    <w:p w:rsidR="0085376A" w:rsidRPr="00363967" w:rsidRDefault="0085376A" w:rsidP="0085376A">
      <w:pPr>
        <w:pStyle w:val="Bezmezer"/>
      </w:pPr>
      <w:r w:rsidRPr="00363967">
        <w:tab/>
        <w:t>- na stínítku uvidíme neostré rozhraní (bílé a tmavé proužky)</w:t>
      </w:r>
    </w:p>
    <w:p w:rsidR="0085376A" w:rsidRPr="00363967" w:rsidRDefault="0085376A" w:rsidP="0085376A">
      <w:pPr>
        <w:pStyle w:val="Bezmezer"/>
      </w:pPr>
      <w:r w:rsidRPr="00363967">
        <w:tab/>
        <w:t>- každý bod světelného vlnění se stává zdrojem dalšího vlnění</w:t>
      </w:r>
    </w:p>
    <w:p w:rsidR="0085376A" w:rsidRPr="00363967" w:rsidRDefault="0085376A" w:rsidP="0085376A">
      <w:pPr>
        <w:pStyle w:val="Bezmezer"/>
        <w:ind w:left="708"/>
      </w:pPr>
      <w:r w:rsidRPr="00363967">
        <w:t>- paprsky vycházející z jednotlivých bodů se skládají a vzniká mnohonásobná interference</w:t>
      </w:r>
    </w:p>
    <w:p w:rsidR="0085376A" w:rsidRPr="00363967" w:rsidRDefault="0085376A" w:rsidP="0085376A">
      <w:pPr>
        <w:pStyle w:val="Bezmezer"/>
      </w:pPr>
      <w:r w:rsidRPr="00363967">
        <w:t>Ohybové jevy jsou výrazné, má-li překážka malé rozměry</w:t>
      </w:r>
    </w:p>
    <w:p w:rsidR="0085376A" w:rsidRPr="00363967" w:rsidRDefault="0085376A" w:rsidP="0085376A">
      <w:pPr>
        <w:pStyle w:val="Bezmezer"/>
      </w:pPr>
      <w:r w:rsidRPr="00363967">
        <w:t>(tenké dráty, ostré hrany, úzké štěrbiny, …)</w:t>
      </w:r>
    </w:p>
    <w:p w:rsidR="0085376A" w:rsidRPr="00363967" w:rsidRDefault="0085376A" w:rsidP="0085376A">
      <w:pPr>
        <w:pStyle w:val="Bezmezer"/>
        <w:rPr>
          <w:b/>
        </w:rPr>
      </w:pPr>
      <w:bookmarkStart w:id="0" w:name="_GoBack"/>
      <w:r w:rsidRPr="00363967">
        <w:rPr>
          <w:noProof/>
          <w:lang w:eastAsia="cs-CZ"/>
        </w:rPr>
        <w:drawing>
          <wp:inline distT="0" distB="0" distL="0" distR="0" wp14:anchorId="70C46C16" wp14:editId="3A736C06">
            <wp:extent cx="2536466" cy="866972"/>
            <wp:effectExtent l="0" t="0" r="0" b="9525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52622" cy="8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85376A" w:rsidRPr="00363967" w:rsidRDefault="0085376A" w:rsidP="0085376A">
      <w:pPr>
        <w:pStyle w:val="Bezmezer"/>
      </w:pPr>
    </w:p>
    <w:p w:rsidR="0085376A" w:rsidRPr="00363967" w:rsidRDefault="0085376A" w:rsidP="0085376A">
      <w:pPr>
        <w:pStyle w:val="Bezmezer"/>
      </w:pPr>
      <w:r w:rsidRPr="00363967">
        <w:t>Na difrakčním obrázku jsou</w:t>
      </w:r>
      <w:r w:rsidR="006A662E" w:rsidRPr="00363967">
        <w:t xml:space="preserve"> vidět svět</w:t>
      </w:r>
      <w:r w:rsidRPr="00363967">
        <w:t xml:space="preserve">lé a tmavé proužky různé šířky. </w:t>
      </w:r>
      <w:r w:rsidR="006A662E" w:rsidRPr="00363967">
        <w:t>J</w:t>
      </w:r>
      <w:r w:rsidRPr="00363967">
        <w:t xml:space="preserve">e </w:t>
      </w:r>
      <w:r w:rsidR="006A662E" w:rsidRPr="00363967">
        <w:t>t</w:t>
      </w:r>
      <w:r w:rsidRPr="00363967">
        <w:t>o vý</w:t>
      </w:r>
      <w:r w:rsidR="006A662E" w:rsidRPr="00363967">
        <w:t xml:space="preserve">sledek interference světelných vlnění, která přicházejí do </w:t>
      </w:r>
      <w:r w:rsidRPr="00363967">
        <w:t>daného místa na stínítku z různých míst.</w:t>
      </w:r>
    </w:p>
    <w:p w:rsidR="0085376A" w:rsidRPr="00363967" w:rsidRDefault="006F5174" w:rsidP="0085376A">
      <w:pPr>
        <w:pStyle w:val="Bezmezer"/>
        <w:rPr>
          <w:b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903E889" wp14:editId="25FCBF1D">
            <wp:simplePos x="0" y="0"/>
            <wp:positionH relativeFrom="column">
              <wp:posOffset>62230</wp:posOffset>
            </wp:positionH>
            <wp:positionV relativeFrom="paragraph">
              <wp:posOffset>73660</wp:posOffset>
            </wp:positionV>
            <wp:extent cx="1732915" cy="1844675"/>
            <wp:effectExtent l="0" t="0" r="635" b="3175"/>
            <wp:wrapNone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76A" w:rsidRPr="00363967">
        <w:rPr>
          <w:b/>
        </w:rPr>
        <w:tab/>
      </w:r>
      <w:r w:rsidR="0085376A" w:rsidRPr="00363967">
        <w:rPr>
          <w:b/>
        </w:rPr>
        <w:tab/>
      </w:r>
      <w:r w:rsidR="0085376A" w:rsidRPr="00363967">
        <w:rPr>
          <w:b/>
        </w:rPr>
        <w:tab/>
      </w:r>
      <w:r w:rsidR="0085376A" w:rsidRPr="00363967">
        <w:rPr>
          <w:b/>
        </w:rPr>
        <w:tab/>
      </w:r>
    </w:p>
    <w:p w:rsidR="00B631B9" w:rsidRPr="00363967" w:rsidRDefault="00B631B9" w:rsidP="0085376A">
      <w:pPr>
        <w:pStyle w:val="Bezmezer"/>
        <w:tabs>
          <w:tab w:val="left" w:pos="3544"/>
        </w:tabs>
        <w:rPr>
          <w:b/>
        </w:rPr>
      </w:pPr>
    </w:p>
    <w:p w:rsidR="006F5174" w:rsidRPr="00363967" w:rsidRDefault="0085376A" w:rsidP="0085376A">
      <w:pPr>
        <w:pStyle w:val="Bezmezer"/>
        <w:rPr>
          <w:b/>
        </w:rPr>
      </w:pPr>
      <w:r w:rsidRPr="00363967">
        <w:rPr>
          <w:b/>
        </w:rPr>
        <w:t xml:space="preserve">   </w:t>
      </w: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85376A" w:rsidP="006F5174">
      <w:pPr>
        <w:pStyle w:val="Bezmezer"/>
        <w:ind w:firstLine="708"/>
        <w:rPr>
          <w:b/>
        </w:rPr>
      </w:pPr>
      <w:r w:rsidRPr="00363967">
        <w:rPr>
          <w:b/>
        </w:rPr>
        <w:t>Ohyb světla na št</w:t>
      </w:r>
      <w:r w:rsidR="006F5174" w:rsidRPr="00363967">
        <w:rPr>
          <w:b/>
        </w:rPr>
        <w:t>ěrbině</w:t>
      </w:r>
    </w:p>
    <w:p w:rsidR="006F5174" w:rsidRPr="00363967" w:rsidRDefault="006F5174" w:rsidP="0085376A">
      <w:pPr>
        <w:pStyle w:val="Bezmezer"/>
        <w:rPr>
          <w:b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C3C9260" wp14:editId="6AC85AB8">
            <wp:simplePos x="0" y="0"/>
            <wp:positionH relativeFrom="column">
              <wp:posOffset>-35781</wp:posOffset>
            </wp:positionH>
            <wp:positionV relativeFrom="paragraph">
              <wp:posOffset>113361</wp:posOffset>
            </wp:positionV>
            <wp:extent cx="2814762" cy="1569298"/>
            <wp:effectExtent l="0" t="0" r="5080" b="0"/>
            <wp:wrapNone/>
            <wp:docPr id="8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9" cy="15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76A" w:rsidRPr="00363967" w:rsidRDefault="006F5174" w:rsidP="0085376A">
      <w:pPr>
        <w:pStyle w:val="Bezmezer"/>
        <w:rPr>
          <w:b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34D29C6" wp14:editId="62485E2E">
            <wp:simplePos x="0" y="0"/>
            <wp:positionH relativeFrom="column">
              <wp:posOffset>3014345</wp:posOffset>
            </wp:positionH>
            <wp:positionV relativeFrom="paragraph">
              <wp:posOffset>59055</wp:posOffset>
            </wp:positionV>
            <wp:extent cx="2400935" cy="914400"/>
            <wp:effectExtent l="0" t="0" r="0" b="0"/>
            <wp:wrapNone/>
            <wp:docPr id="8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76A" w:rsidRPr="00363967" w:rsidRDefault="0085376A" w:rsidP="0085376A">
      <w:pPr>
        <w:pStyle w:val="Bezmezer"/>
        <w:rPr>
          <w:b/>
        </w:rPr>
      </w:pPr>
    </w:p>
    <w:p w:rsidR="0085376A" w:rsidRPr="00363967" w:rsidRDefault="0085376A" w:rsidP="0085376A">
      <w:pPr>
        <w:pStyle w:val="Bezmezer"/>
        <w:rPr>
          <w:b/>
        </w:rPr>
      </w:pPr>
    </w:p>
    <w:p w:rsidR="0085376A" w:rsidRPr="00363967" w:rsidRDefault="0085376A" w:rsidP="0085376A">
      <w:pPr>
        <w:pStyle w:val="Bezmezer"/>
        <w:rPr>
          <w:b/>
        </w:rPr>
      </w:pPr>
    </w:p>
    <w:p w:rsidR="0085376A" w:rsidRPr="00363967" w:rsidRDefault="0085376A" w:rsidP="0085376A">
      <w:pPr>
        <w:pStyle w:val="Bezmezer"/>
        <w:rPr>
          <w:b/>
        </w:rPr>
      </w:pPr>
    </w:p>
    <w:p w:rsidR="0085376A" w:rsidRPr="00363967" w:rsidRDefault="0085376A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</w:pPr>
      <w:r w:rsidRPr="00363967">
        <w:t>Na stínítku pozorujeme interferenční maxima a minima.</w:t>
      </w:r>
    </w:p>
    <w:p w:rsidR="006F5174" w:rsidRPr="00363967" w:rsidRDefault="006F5174" w:rsidP="006F5174">
      <w:pPr>
        <w:pStyle w:val="Bezmezer"/>
      </w:pPr>
      <w:r w:rsidRPr="00363967">
        <w:rPr>
          <w:iCs/>
        </w:rPr>
        <w:t xml:space="preserve">Každý bod štěrbiny se stává zdrojem nového elementárního vlnění. </w:t>
      </w:r>
    </w:p>
    <w:p w:rsidR="006F5174" w:rsidRPr="00363967" w:rsidRDefault="006F5174" w:rsidP="006F5174">
      <w:pPr>
        <w:pStyle w:val="Bezmezer"/>
      </w:pPr>
      <w:r w:rsidRPr="00363967">
        <w:rPr>
          <w:iCs/>
        </w:rPr>
        <w:t>Rozložení maxima a minim záleží:</w:t>
      </w:r>
    </w:p>
    <w:p w:rsidR="006F5174" w:rsidRPr="00363967" w:rsidRDefault="006F5174" w:rsidP="006F5174">
      <w:pPr>
        <w:pStyle w:val="Bezmezer"/>
      </w:pPr>
      <w:r w:rsidRPr="00363967">
        <w:t>a) na šířce štěrbiny (užší štěrbina =&gt; výraznější ohyb)</w:t>
      </w:r>
    </w:p>
    <w:p w:rsidR="006F5174" w:rsidRPr="00363967" w:rsidRDefault="006F5174" w:rsidP="006F5174">
      <w:pPr>
        <w:pStyle w:val="Bezmezer"/>
      </w:pPr>
      <w:r w:rsidRPr="00363967">
        <w:t>b) na vlnové délce světla (frekvenci): ↑ λ ~ ↑ ohyb</w:t>
      </w:r>
    </w:p>
    <w:p w:rsidR="006F5174" w:rsidRPr="00363967" w:rsidRDefault="006F5174" w:rsidP="006F5174">
      <w:pPr>
        <w:pStyle w:val="Bezmezer"/>
      </w:pPr>
      <w:r w:rsidRPr="00363967">
        <w:rPr>
          <w:b/>
        </w:rPr>
        <w:tab/>
      </w:r>
      <w:r w:rsidRPr="00363967">
        <w:t>Např.: ohyb s červenou barvou je výraznější než s fialovou</w:t>
      </w:r>
    </w:p>
    <w:p w:rsidR="006F5174" w:rsidRPr="00363967" w:rsidRDefault="006F5174" w:rsidP="006F5174">
      <w:pPr>
        <w:pStyle w:val="Bezmezer"/>
      </w:pPr>
      <w:r w:rsidRPr="00363967">
        <w:tab/>
        <w:t>Pozn.: při osvětlení bílým světlem nulté maximum vidíme jako bílé, vedlejší vidíme v různých barvách (maxima různých barev jsou na různých místech)</w:t>
      </w:r>
    </w:p>
    <w:p w:rsidR="006F5174" w:rsidRPr="00363967" w:rsidRDefault="006F5174" w:rsidP="006F5174">
      <w:pPr>
        <w:pStyle w:val="Bezmezer"/>
      </w:pPr>
    </w:p>
    <w:p w:rsidR="006F5174" w:rsidRPr="00363967" w:rsidRDefault="006F5174" w:rsidP="006F5174">
      <w:pPr>
        <w:pStyle w:val="Bezmezer"/>
      </w:pPr>
    </w:p>
    <w:p w:rsidR="006F5174" w:rsidRPr="00363967" w:rsidRDefault="006F5174" w:rsidP="006F5174">
      <w:pPr>
        <w:pStyle w:val="Bezmezer"/>
        <w:rPr>
          <w:b/>
        </w:rPr>
      </w:pPr>
      <w:r w:rsidRPr="00363967">
        <w:rPr>
          <w:b/>
        </w:rPr>
        <w:t>Ohyb světla na optické (difrakční) mřížce</w:t>
      </w:r>
    </w:p>
    <w:p w:rsidR="006F5174" w:rsidRPr="00363967" w:rsidRDefault="006F5174" w:rsidP="0085376A">
      <w:pPr>
        <w:pStyle w:val="Bezmezer"/>
        <w:rPr>
          <w:b/>
        </w:rPr>
      </w:pPr>
    </w:p>
    <w:p w:rsidR="00B631B9" w:rsidRPr="00363967" w:rsidRDefault="006A662E" w:rsidP="006F5174">
      <w:pPr>
        <w:pStyle w:val="Bezmezer"/>
        <w:numPr>
          <w:ilvl w:val="0"/>
          <w:numId w:val="3"/>
        </w:numPr>
        <w:rPr>
          <w:u w:val="single"/>
        </w:rPr>
      </w:pPr>
      <w:r w:rsidRPr="00363967">
        <w:rPr>
          <w:iCs/>
          <w:u w:val="single"/>
        </w:rPr>
        <w:t>ohyb světla na dvou štěrbinách a na řadě rovnoběžných štěrbin</w:t>
      </w:r>
    </w:p>
    <w:p w:rsidR="006F5174" w:rsidRPr="00363967" w:rsidRDefault="006F5174" w:rsidP="006F5174">
      <w:pPr>
        <w:pStyle w:val="Bezmezer"/>
        <w:rPr>
          <w:iCs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D51EEF8" wp14:editId="1B4954EC">
            <wp:simplePos x="0" y="0"/>
            <wp:positionH relativeFrom="column">
              <wp:posOffset>3600450</wp:posOffset>
            </wp:positionH>
            <wp:positionV relativeFrom="paragraph">
              <wp:posOffset>692785</wp:posOffset>
            </wp:positionV>
            <wp:extent cx="2390775" cy="739775"/>
            <wp:effectExtent l="0" t="0" r="9525" b="3175"/>
            <wp:wrapNone/>
            <wp:docPr id="10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967">
        <w:rPr>
          <w:noProof/>
          <w:lang w:eastAsia="cs-CZ"/>
        </w:rPr>
        <w:drawing>
          <wp:inline distT="0" distB="0" distL="0" distR="0" wp14:anchorId="674B9762" wp14:editId="59FB668A">
            <wp:extent cx="3536354" cy="2390775"/>
            <wp:effectExtent l="0" t="0" r="6985" b="0"/>
            <wp:docPr id="10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77" cy="23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63967">
        <w:rPr>
          <w:noProof/>
          <w:lang w:eastAsia="cs-CZ"/>
        </w:rPr>
        <w:t xml:space="preserve"> </w:t>
      </w:r>
    </w:p>
    <w:p w:rsidR="006F5174" w:rsidRPr="00363967" w:rsidRDefault="006F5174" w:rsidP="006F5174">
      <w:pPr>
        <w:pStyle w:val="Bezmezer"/>
        <w:rPr>
          <w:i/>
          <w:iCs/>
          <w:u w:val="single"/>
        </w:rPr>
      </w:pPr>
    </w:p>
    <w:p w:rsidR="006F5174" w:rsidRPr="00363967" w:rsidRDefault="006F5174" w:rsidP="006F5174">
      <w:pPr>
        <w:pStyle w:val="Bezmezer"/>
        <w:rPr>
          <w:i/>
          <w:iCs/>
          <w:u w:val="single"/>
        </w:rPr>
      </w:pPr>
    </w:p>
    <w:p w:rsidR="006F5174" w:rsidRPr="00363967" w:rsidRDefault="006F5174" w:rsidP="006F5174">
      <w:pPr>
        <w:pStyle w:val="Bezmezer"/>
        <w:ind w:firstLine="708"/>
      </w:pPr>
      <w:r w:rsidRPr="00363967">
        <w:t>Každá ze štěrbin vytváří ohybový obrazec =&gt; obrazce se překrývají a dochází k interferenci.</w:t>
      </w:r>
    </w:p>
    <w:p w:rsidR="006F5174" w:rsidRPr="00363967" w:rsidRDefault="006F5174" w:rsidP="0085376A">
      <w:pPr>
        <w:pStyle w:val="Bezmezer"/>
      </w:pPr>
    </w:p>
    <w:p w:rsidR="006F5174" w:rsidRPr="00363967" w:rsidRDefault="006F5174" w:rsidP="006F5174">
      <w:pPr>
        <w:pStyle w:val="Bezmezer"/>
      </w:pPr>
      <w:r w:rsidRPr="00363967">
        <w:t>Je-li b velmi malé =&gt; paprsky jsou rovnoběžné</w:t>
      </w:r>
    </w:p>
    <w:p w:rsidR="006F5174" w:rsidRPr="00363967" w:rsidRDefault="003D0D9D" w:rsidP="006F5174">
      <w:pPr>
        <w:pStyle w:val="Bezmezer"/>
      </w:pPr>
      <w:r>
        <w:rPr>
          <w:noProof/>
          <w:lang w:eastAsia="cs-CZ"/>
        </w:rPr>
        <w:pict w14:anchorId="49AD97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margin-left:52.15pt;margin-top:9.05pt;width:134pt;height:31pt;z-index:251662336;visibility:visible">
            <v:imagedata r:id="rId13" o:title=""/>
          </v:shape>
          <o:OLEObject Type="Embed" ProgID="Equation.3" ShapeID="Object 2" DrawAspect="Content" ObjectID="_1392490103" r:id="rId14"/>
        </w:pict>
      </w:r>
      <w:r w:rsidR="006F5174" w:rsidRPr="00363967">
        <w:tab/>
        <w:t>Δ s … dráhový rozdíl dvou paprsků</w:t>
      </w:r>
    </w:p>
    <w:p w:rsidR="006F5174" w:rsidRPr="00363967" w:rsidRDefault="006F5174" w:rsidP="006F5174">
      <w:pPr>
        <w:pStyle w:val="Bezmezer"/>
      </w:pPr>
    </w:p>
    <w:p w:rsidR="006F5174" w:rsidRPr="00363967" w:rsidRDefault="006F5174" w:rsidP="006F5174">
      <w:pPr>
        <w:pStyle w:val="Bezmezer"/>
      </w:pPr>
      <w:r w:rsidRPr="00363967">
        <w:tab/>
      </w:r>
    </w:p>
    <w:p w:rsidR="006F5174" w:rsidRPr="00363967" w:rsidRDefault="006F5174" w:rsidP="006F5174">
      <w:pPr>
        <w:pStyle w:val="Bezmezer"/>
        <w:rPr>
          <w:u w:val="single"/>
        </w:rPr>
      </w:pPr>
      <w:r w:rsidRPr="00363967">
        <w:rPr>
          <w:u w:val="single"/>
        </w:rPr>
        <w:t>Podmínka pro interferenční maxima:</w:t>
      </w:r>
    </w:p>
    <w:p w:rsidR="006F5174" w:rsidRPr="00363967" w:rsidRDefault="003D0D9D" w:rsidP="006F5174">
      <w:pPr>
        <w:pStyle w:val="Bezmezer"/>
        <w:rPr>
          <w:u w:val="single"/>
        </w:rPr>
      </w:pPr>
      <w:r>
        <w:rPr>
          <w:noProof/>
          <w:lang w:eastAsia="cs-CZ"/>
        </w:rPr>
        <w:pict w14:anchorId="55095F00">
          <v:shape id="_x0000_s1028" type="#_x0000_t75" style="position:absolute;margin-left:170.1pt;margin-top:.5pt;width:132.95pt;height:49.95pt;z-index:251664384;visibility:visible">
            <v:imagedata r:id="rId15" o:title=""/>
          </v:shape>
          <o:OLEObject Type="Embed" ProgID="Equation.3" ShapeID="_x0000_s1028" DrawAspect="Content" ObjectID="_1392490104" r:id="rId16"/>
        </w:pict>
      </w:r>
      <w:r>
        <w:rPr>
          <w:noProof/>
          <w:lang w:eastAsia="cs-CZ"/>
        </w:rPr>
        <w:pict w14:anchorId="420213F8">
          <v:shape id="Object 3" o:spid="_x0000_s1027" type="#_x0000_t75" style="position:absolute;margin-left:-.35pt;margin-top:.5pt;width:132.95pt;height:49.95pt;z-index:251663360;visibility:visible">
            <v:imagedata r:id="rId17" o:title=""/>
          </v:shape>
          <o:OLEObject Type="Embed" ProgID="Equation.3" ShapeID="Object 3" DrawAspect="Content" ObjectID="_1392490105" r:id="rId18"/>
        </w:pict>
      </w:r>
    </w:p>
    <w:p w:rsidR="006F5174" w:rsidRPr="00363967" w:rsidRDefault="006F5174" w:rsidP="006F5174">
      <w:pPr>
        <w:pStyle w:val="Bezmezer"/>
      </w:pPr>
    </w:p>
    <w:p w:rsidR="006F5174" w:rsidRPr="00363967" w:rsidRDefault="006F5174" w:rsidP="006F5174">
      <w:pPr>
        <w:pStyle w:val="Bezmezer"/>
      </w:pPr>
      <w:r w:rsidRPr="00363967">
        <w:tab/>
      </w:r>
    </w:p>
    <w:p w:rsidR="006F5174" w:rsidRPr="00363967" w:rsidRDefault="006F5174" w:rsidP="006F5174">
      <w:pPr>
        <w:pStyle w:val="Bezmezer"/>
      </w:pPr>
    </w:p>
    <w:p w:rsidR="006F5174" w:rsidRPr="00363967" w:rsidRDefault="006F5174" w:rsidP="006F5174">
      <w:pPr>
        <w:pStyle w:val="Bezmezer"/>
      </w:pPr>
      <w:r w:rsidRPr="00363967">
        <w:t>Při zvětšení počtu štěrbin se interferenční maxima zužují a intenzita osvětlení v nich roste.</w:t>
      </w:r>
    </w:p>
    <w:p w:rsidR="006F5174" w:rsidRPr="00363967" w:rsidRDefault="006F5174" w:rsidP="006F5174">
      <w:pPr>
        <w:pStyle w:val="Bezmezer"/>
      </w:pPr>
      <w:r w:rsidRPr="00363967">
        <w:t>Současně vznikají vedlejší maxima s malou intenzitou osvětlení.</w:t>
      </w:r>
    </w:p>
    <w:p w:rsidR="006F5174" w:rsidRPr="00363967" w:rsidRDefault="004064C1" w:rsidP="0085376A">
      <w:pPr>
        <w:pStyle w:val="Bezmezer"/>
        <w:rPr>
          <w:b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C99911B" wp14:editId="4A606B89">
            <wp:simplePos x="0" y="0"/>
            <wp:positionH relativeFrom="column">
              <wp:posOffset>1133475</wp:posOffset>
            </wp:positionH>
            <wp:positionV relativeFrom="paragraph">
              <wp:posOffset>-189</wp:posOffset>
            </wp:positionV>
            <wp:extent cx="3307836" cy="2133600"/>
            <wp:effectExtent l="0" t="0" r="6985" b="0"/>
            <wp:wrapNone/>
            <wp:docPr id="12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36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6F5174" w:rsidRPr="00363967" w:rsidRDefault="006F5174" w:rsidP="0085376A">
      <w:pPr>
        <w:pStyle w:val="Bezmezer"/>
        <w:rPr>
          <w:b/>
        </w:rPr>
      </w:pPr>
    </w:p>
    <w:p w:rsidR="0085376A" w:rsidRPr="00363967" w:rsidRDefault="0085376A"/>
    <w:p w:rsidR="004064C1" w:rsidRPr="00363967" w:rsidRDefault="004064C1"/>
    <w:p w:rsidR="004064C1" w:rsidRPr="00363967" w:rsidRDefault="004064C1"/>
    <w:p w:rsidR="004064C1" w:rsidRPr="00363967" w:rsidRDefault="004064C1"/>
    <w:p w:rsidR="004064C1" w:rsidRPr="00363967" w:rsidRDefault="004064C1"/>
    <w:p w:rsidR="004064C1" w:rsidRPr="00363967" w:rsidRDefault="004064C1"/>
    <w:p w:rsidR="004064C1" w:rsidRPr="00363967" w:rsidRDefault="00363967">
      <w:pPr>
        <w:rPr>
          <w:b/>
          <w:u w:val="single"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73F7456" wp14:editId="785EC967">
            <wp:simplePos x="0" y="0"/>
            <wp:positionH relativeFrom="column">
              <wp:posOffset>4133850</wp:posOffset>
            </wp:positionH>
            <wp:positionV relativeFrom="paragraph">
              <wp:posOffset>112395</wp:posOffset>
            </wp:positionV>
            <wp:extent cx="1833880" cy="923925"/>
            <wp:effectExtent l="0" t="0" r="0" b="9525"/>
            <wp:wrapNone/>
            <wp:docPr id="1" name="Obrázek 1" descr="http://2.bp.blogspot.com/_KuwWz7xhpXQ/TQUXGx9kN8I/AAAAAAAAAos/blhasr1sxwM/s1600/ho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_KuwWz7xhpXQ/TQUXGx9kN8I/AAAAAAAAAos/blhasr1sxwM/s1600/holo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C1" w:rsidRPr="00363967">
        <w:rPr>
          <w:b/>
          <w:u w:val="single"/>
        </w:rPr>
        <w:t>Využití:</w:t>
      </w:r>
    </w:p>
    <w:p w:rsidR="00B631B9" w:rsidRPr="00363967" w:rsidRDefault="006A662E" w:rsidP="004064C1">
      <w:r w:rsidRPr="00363967">
        <w:rPr>
          <w:b/>
        </w:rPr>
        <w:t>Mřížkový spektrosko</w:t>
      </w:r>
      <w:r w:rsidR="004064C1" w:rsidRPr="00363967">
        <w:rPr>
          <w:b/>
        </w:rPr>
        <w:t>p</w:t>
      </w:r>
      <w:r w:rsidRPr="00363967">
        <w:t xml:space="preserve"> </w:t>
      </w:r>
      <w:r w:rsidR="004064C1" w:rsidRPr="00363967">
        <w:t>využívaný ve spektrální analýze.</w:t>
      </w:r>
    </w:p>
    <w:p w:rsidR="004064C1" w:rsidRPr="00363967" w:rsidRDefault="004064C1" w:rsidP="004064C1">
      <w:pPr>
        <w:pStyle w:val="Bezmezer"/>
        <w:rPr>
          <w:b/>
          <w:u w:val="single"/>
        </w:rPr>
      </w:pPr>
      <w:r w:rsidRPr="00363967">
        <w:rPr>
          <w:b/>
          <w:u w:val="single"/>
        </w:rPr>
        <w:t>Holografie</w:t>
      </w:r>
    </w:p>
    <w:p w:rsidR="004064C1" w:rsidRPr="00363967" w:rsidRDefault="004064C1" w:rsidP="004064C1">
      <w:pPr>
        <w:pStyle w:val="Bezmezer"/>
      </w:pPr>
      <w:r w:rsidRPr="00363967">
        <w:t>Metoda založená na záznamu a rekonstrukci trojrozměrného obrazu.</w:t>
      </w:r>
    </w:p>
    <w:p w:rsidR="004064C1" w:rsidRPr="00363967" w:rsidRDefault="004064C1" w:rsidP="004064C1">
      <w:pPr>
        <w:pStyle w:val="Bezmezer"/>
        <w:rPr>
          <w:b/>
        </w:rPr>
      </w:pPr>
      <w:r w:rsidRPr="00363967">
        <w:rPr>
          <w:b/>
          <w:bCs/>
        </w:rPr>
        <w:lastRenderedPageBreak/>
        <w:t>Hologram</w:t>
      </w:r>
      <w:r w:rsidRPr="00363967">
        <w:rPr>
          <w:b/>
        </w:rPr>
        <w:t xml:space="preserve"> </w:t>
      </w:r>
    </w:p>
    <w:p w:rsidR="00B631B9" w:rsidRPr="00363967" w:rsidRDefault="004064C1" w:rsidP="004064C1">
      <w:pPr>
        <w:pStyle w:val="Bezmezer"/>
      </w:pPr>
      <w:r w:rsidRPr="00363967">
        <w:t>Z</w:t>
      </w:r>
      <w:r w:rsidR="006A662E" w:rsidRPr="00363967">
        <w:t>áznam předmětu v citlivé vrstvě fotografického filmu</w:t>
      </w:r>
      <w:r w:rsidRPr="00363967">
        <w:t>.</w:t>
      </w:r>
    </w:p>
    <w:p w:rsidR="00B631B9" w:rsidRPr="00363967" w:rsidRDefault="004064C1" w:rsidP="004064C1">
      <w:pPr>
        <w:pStyle w:val="Bezmezer"/>
      </w:pPr>
      <w:r w:rsidRPr="00363967">
        <w:t>P</w:t>
      </w:r>
      <w:r w:rsidR="006A662E" w:rsidRPr="00363967">
        <w:t>ři rozdělení hologramu je v každé části opět celý obraz</w:t>
      </w:r>
      <w:r w:rsidRPr="00363967">
        <w:t>.</w:t>
      </w:r>
    </w:p>
    <w:p w:rsidR="00B631B9" w:rsidRPr="00363967" w:rsidRDefault="004064C1" w:rsidP="004064C1">
      <w:pPr>
        <w:pStyle w:val="Bezmezer"/>
      </w:pPr>
      <w:r w:rsidRPr="00363967">
        <w:t>O</w:t>
      </w:r>
      <w:r w:rsidR="006A662E" w:rsidRPr="00363967">
        <w:t>braz můžeme vidět z různých pohledů</w:t>
      </w:r>
      <w:r w:rsidRPr="00363967">
        <w:t>.</w:t>
      </w:r>
    </w:p>
    <w:p w:rsidR="00B631B9" w:rsidRPr="00363967" w:rsidRDefault="004064C1" w:rsidP="004064C1">
      <w:pPr>
        <w:pStyle w:val="Bezmezer"/>
      </w:pPr>
      <w:r w:rsidRPr="00363967">
        <w:t>Z</w:t>
      </w:r>
      <w:r w:rsidR="006A662E" w:rsidRPr="00363967">
        <w:t>abezpečovací prvky na různých dokumentech, výrobcích, bankovkách, … (mají chránit před paděláním)</w:t>
      </w:r>
      <w:r w:rsidRPr="00363967">
        <w:t>.</w:t>
      </w:r>
    </w:p>
    <w:p w:rsidR="004064C1" w:rsidRPr="00363967" w:rsidRDefault="004064C1">
      <w:pPr>
        <w:rPr>
          <w:b/>
          <w:u w:val="single"/>
        </w:rPr>
      </w:pPr>
    </w:p>
    <w:p w:rsidR="00C4556F" w:rsidRPr="00363967" w:rsidRDefault="00C4556F">
      <w:pPr>
        <w:rPr>
          <w:b/>
          <w:bCs/>
          <w:u w:val="single"/>
        </w:rPr>
      </w:pPr>
      <w:r w:rsidRPr="00363967">
        <w:rPr>
          <w:b/>
          <w:bCs/>
          <w:u w:val="single"/>
        </w:rPr>
        <w:t>Polarizace světla</w:t>
      </w:r>
    </w:p>
    <w:p w:rsidR="00C4556F" w:rsidRPr="00363967" w:rsidRDefault="00C4556F" w:rsidP="00C4556F">
      <w:pPr>
        <w:pStyle w:val="Bezmezer"/>
      </w:pPr>
      <w:r w:rsidRPr="00363967">
        <w:t>Přeměna nepolarizovaného světla ve světlo lineárně polarizované.</w:t>
      </w:r>
    </w:p>
    <w:p w:rsidR="00C4556F" w:rsidRPr="00363967" w:rsidRDefault="00C4556F" w:rsidP="00C4556F">
      <w:pPr>
        <w:pStyle w:val="Bezmezer"/>
      </w:pPr>
      <w:r w:rsidRPr="00363967">
        <w:tab/>
      </w:r>
      <w:r w:rsidRPr="00363967">
        <w:rPr>
          <w:u w:val="single"/>
        </w:rPr>
        <w:t>Lineárně polarizované světlo</w:t>
      </w:r>
      <w:r w:rsidRPr="00363967">
        <w:t xml:space="preserve"> (obr. b) – světelné vlnění, jehož vektor </w:t>
      </w:r>
      <w:r w:rsidRPr="00363967">
        <w:rPr>
          <w:b/>
          <w:bCs/>
        </w:rPr>
        <w:t xml:space="preserve">E </w:t>
      </w:r>
      <w:r w:rsidRPr="00363967">
        <w:t>kmitá v jedné rovině, tzv. KMITOVÉ ROVINĚ (např. displej mobilu)</w:t>
      </w:r>
    </w:p>
    <w:p w:rsidR="00C4556F" w:rsidRPr="00363967" w:rsidRDefault="00C4556F" w:rsidP="00C4556F">
      <w:pPr>
        <w:pStyle w:val="Bezmezer"/>
      </w:pPr>
      <w:r w:rsidRPr="00363967">
        <w:rPr>
          <w:b/>
          <w:bCs/>
        </w:rPr>
        <w:tab/>
      </w:r>
      <w:r w:rsidRPr="00363967">
        <w:rPr>
          <w:u w:val="single"/>
        </w:rPr>
        <w:t>Nepolarizované světlo</w:t>
      </w:r>
      <w:r w:rsidRPr="00363967">
        <w:t xml:space="preserve"> (obr. a) – světelné vlnění, jehož vektor </w:t>
      </w:r>
      <w:r w:rsidRPr="00363967">
        <w:rPr>
          <w:b/>
          <w:bCs/>
        </w:rPr>
        <w:t xml:space="preserve">E </w:t>
      </w:r>
      <w:r w:rsidRPr="00363967">
        <w:t>nekmitá v jediné rovině, ale nahodile se mění (běžné zdroje světla – zářivka, Slunce, …)</w:t>
      </w:r>
    </w:p>
    <w:p w:rsidR="00C4556F" w:rsidRPr="00363967" w:rsidRDefault="00C4556F" w:rsidP="00C4556F">
      <w:pPr>
        <w:pStyle w:val="Bezmezer"/>
        <w:jc w:val="center"/>
      </w:pPr>
      <w:r w:rsidRPr="00363967">
        <w:rPr>
          <w:noProof/>
          <w:lang w:eastAsia="cs-CZ"/>
        </w:rPr>
        <w:drawing>
          <wp:inline distT="0" distB="0" distL="0" distR="0" wp14:anchorId="29D83F13" wp14:editId="67F88B79">
            <wp:extent cx="4314825" cy="1484278"/>
            <wp:effectExtent l="0" t="0" r="0" b="1905"/>
            <wp:docPr id="15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87" cy="14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556F" w:rsidRPr="00363967" w:rsidRDefault="00C4556F" w:rsidP="00C4556F">
      <w:pPr>
        <w:pStyle w:val="Bezmezer"/>
        <w:rPr>
          <w:u w:val="single"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50B9D6A" wp14:editId="69A2BA08">
            <wp:simplePos x="0" y="0"/>
            <wp:positionH relativeFrom="column">
              <wp:posOffset>4800600</wp:posOffset>
            </wp:positionH>
            <wp:positionV relativeFrom="paragraph">
              <wp:posOffset>127005</wp:posOffset>
            </wp:positionV>
            <wp:extent cx="1982145" cy="1343025"/>
            <wp:effectExtent l="0" t="0" r="0" b="0"/>
            <wp:wrapNone/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4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967">
        <w:rPr>
          <w:u w:val="single"/>
        </w:rPr>
        <w:t>Polarizace odrazem</w:t>
      </w:r>
    </w:p>
    <w:p w:rsidR="00B631B9" w:rsidRPr="00363967" w:rsidRDefault="006A662E" w:rsidP="00C4556F">
      <w:pPr>
        <w:pStyle w:val="Bezmezer"/>
        <w:ind w:left="720"/>
      </w:pPr>
      <w:r w:rsidRPr="00363967">
        <w:t xml:space="preserve">Světlo se polarizuje tak, že vektor </w:t>
      </w:r>
      <w:r w:rsidRPr="00363967">
        <w:rPr>
          <w:b/>
          <w:bCs/>
        </w:rPr>
        <w:t>E</w:t>
      </w:r>
      <w:r w:rsidRPr="00363967">
        <w:t xml:space="preserve"> kmitá převážně kolmo k rovině dopadu</w:t>
      </w:r>
    </w:p>
    <w:p w:rsidR="00B631B9" w:rsidRPr="00363967" w:rsidRDefault="006A662E" w:rsidP="00C4556F">
      <w:pPr>
        <w:pStyle w:val="Bezmezer"/>
        <w:ind w:left="720"/>
      </w:pPr>
      <w:r w:rsidRPr="00363967">
        <w:t>Polarizace je částečná a závisí na úhlu dopadu</w:t>
      </w:r>
    </w:p>
    <w:p w:rsidR="00B631B9" w:rsidRPr="00363967" w:rsidRDefault="006A662E" w:rsidP="00C4556F">
      <w:pPr>
        <w:pStyle w:val="Bezmezer"/>
        <w:ind w:left="720"/>
      </w:pPr>
      <w:r w:rsidRPr="00363967">
        <w:t xml:space="preserve">Úplná polarizace nastává pouze při určitém úhlu dopadu </w:t>
      </w:r>
    </w:p>
    <w:p w:rsidR="00C4556F" w:rsidRPr="00363967" w:rsidRDefault="00C4556F" w:rsidP="00C4556F">
      <w:pPr>
        <w:pStyle w:val="Bezmezer"/>
      </w:pPr>
      <w:r w:rsidRPr="00363967">
        <w:tab/>
      </w:r>
      <w:r w:rsidRPr="00363967">
        <w:tab/>
        <w:t xml:space="preserve"> – tzv. </w:t>
      </w:r>
      <w:proofErr w:type="spellStart"/>
      <w:r w:rsidRPr="00363967">
        <w:t>Brewsterův</w:t>
      </w:r>
      <w:proofErr w:type="spellEnd"/>
      <w:r w:rsidRPr="00363967">
        <w:t xml:space="preserve"> úhel</w:t>
      </w:r>
    </w:p>
    <w:p w:rsidR="00C4556F" w:rsidRPr="00363967" w:rsidRDefault="00C4556F" w:rsidP="00C4556F">
      <w:pPr>
        <w:pStyle w:val="Bezmezer"/>
      </w:pPr>
    </w:p>
    <w:p w:rsidR="00C4556F" w:rsidRPr="00363967" w:rsidRDefault="00C4556F" w:rsidP="00C4556F">
      <w:pPr>
        <w:pStyle w:val="Bezmezer"/>
      </w:pPr>
    </w:p>
    <w:p w:rsidR="00C4556F" w:rsidRPr="00363967" w:rsidRDefault="00C4556F" w:rsidP="00C4556F">
      <w:pPr>
        <w:pStyle w:val="Bezmezer"/>
      </w:pPr>
      <w:r w:rsidRPr="00363967">
        <w:rPr>
          <w:u w:val="single"/>
        </w:rPr>
        <w:t>Polarizace lomem</w:t>
      </w:r>
    </w:p>
    <w:p w:rsidR="00B631B9" w:rsidRPr="00363967" w:rsidRDefault="006A662E" w:rsidP="00C4556F">
      <w:pPr>
        <w:pStyle w:val="Bezmezer"/>
        <w:numPr>
          <w:ilvl w:val="0"/>
          <w:numId w:val="8"/>
        </w:numPr>
      </w:pPr>
      <w:r w:rsidRPr="00363967">
        <w:t xml:space="preserve">Světlo se polarizuje tak, že vektor </w:t>
      </w:r>
      <w:r w:rsidRPr="00363967">
        <w:rPr>
          <w:b/>
          <w:bCs/>
        </w:rPr>
        <w:t>E</w:t>
      </w:r>
      <w:r w:rsidRPr="00363967">
        <w:t xml:space="preserve"> kmitá převážně v rovině dopadu</w:t>
      </w:r>
    </w:p>
    <w:p w:rsidR="00C4556F" w:rsidRPr="00363967" w:rsidRDefault="00C4556F" w:rsidP="00C4556F">
      <w:pPr>
        <w:pStyle w:val="Bezmezer"/>
        <w:ind w:left="720"/>
      </w:pPr>
    </w:p>
    <w:p w:rsidR="00C4556F" w:rsidRPr="00363967" w:rsidRDefault="00C4556F" w:rsidP="00C4556F">
      <w:pPr>
        <w:pStyle w:val="Bezmezer"/>
        <w:rPr>
          <w:u w:val="single"/>
        </w:rPr>
      </w:pPr>
      <w:r w:rsidRPr="00363967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2C7AC89" wp14:editId="6132BF43">
            <wp:simplePos x="0" y="0"/>
            <wp:positionH relativeFrom="column">
              <wp:posOffset>4781550</wp:posOffset>
            </wp:positionH>
            <wp:positionV relativeFrom="paragraph">
              <wp:posOffset>59055</wp:posOffset>
            </wp:positionV>
            <wp:extent cx="1524000" cy="1412240"/>
            <wp:effectExtent l="0" t="0" r="0" b="0"/>
            <wp:wrapNone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967">
        <w:rPr>
          <w:u w:val="single"/>
        </w:rPr>
        <w:t>Polarizace dvojlomem</w:t>
      </w:r>
    </w:p>
    <w:p w:rsidR="00C4556F" w:rsidRPr="00363967" w:rsidRDefault="00C4556F" w:rsidP="00C4556F">
      <w:pPr>
        <w:pStyle w:val="Bezmezer"/>
      </w:pPr>
      <w:r w:rsidRPr="00363967">
        <w:rPr>
          <w:b/>
          <w:bCs/>
        </w:rPr>
        <w:t>Izotropní</w:t>
      </w:r>
      <w:r w:rsidRPr="00363967">
        <w:t xml:space="preserve"> </w:t>
      </w:r>
      <w:r w:rsidRPr="00363967">
        <w:rPr>
          <w:b/>
          <w:bCs/>
        </w:rPr>
        <w:t>prostředí</w:t>
      </w:r>
      <w:r w:rsidRPr="00363967">
        <w:t xml:space="preserve"> – světlo se šíří ve všech směrech stejnou rychlostí</w:t>
      </w:r>
    </w:p>
    <w:p w:rsidR="00C4556F" w:rsidRPr="00363967" w:rsidRDefault="00C4556F" w:rsidP="00C4556F">
      <w:pPr>
        <w:pStyle w:val="Bezmezer"/>
      </w:pPr>
      <w:r w:rsidRPr="00363967">
        <w:rPr>
          <w:b/>
          <w:bCs/>
        </w:rPr>
        <w:t>Anizotropní prostředí</w:t>
      </w:r>
    </w:p>
    <w:p w:rsidR="00C4556F" w:rsidRPr="00363967" w:rsidRDefault="00C4556F" w:rsidP="00C4556F">
      <w:pPr>
        <w:pStyle w:val="Bezmezer"/>
      </w:pPr>
      <w:r w:rsidRPr="00363967">
        <w:tab/>
        <w:t>- rychlost světla se v různých směrech liší (krystaly některých látek)</w:t>
      </w:r>
    </w:p>
    <w:p w:rsidR="00C4556F" w:rsidRPr="00363967" w:rsidRDefault="00C4556F" w:rsidP="00C4556F">
      <w:pPr>
        <w:pStyle w:val="Bezmezer"/>
      </w:pPr>
      <w:r w:rsidRPr="00363967">
        <w:tab/>
        <w:t xml:space="preserve">- při průchodu světla nastává dvojlom světla </w:t>
      </w:r>
    </w:p>
    <w:p w:rsidR="00C4556F" w:rsidRPr="00363967" w:rsidRDefault="00C4556F" w:rsidP="00C4556F">
      <w:pPr>
        <w:pStyle w:val="Bezmezer"/>
      </w:pPr>
      <w:r w:rsidRPr="00363967">
        <w:tab/>
      </w:r>
      <w:r w:rsidRPr="00363967">
        <w:tab/>
        <w:t>– paprsek se rozdělí na dva:</w:t>
      </w:r>
    </w:p>
    <w:p w:rsidR="00C4556F" w:rsidRPr="00363967" w:rsidRDefault="00C4556F" w:rsidP="00C4556F">
      <w:pPr>
        <w:pStyle w:val="Bezmezer"/>
      </w:pPr>
      <w:r w:rsidRPr="00363967">
        <w:tab/>
      </w:r>
      <w:r w:rsidRPr="00363967">
        <w:tab/>
        <w:t xml:space="preserve">→ </w:t>
      </w:r>
      <w:r w:rsidRPr="00363967">
        <w:rPr>
          <w:i/>
          <w:iCs/>
        </w:rPr>
        <w:t>řádný paprsek</w:t>
      </w:r>
      <w:r w:rsidRPr="00363967">
        <w:t xml:space="preserve"> – řídí se zákonem lomu</w:t>
      </w:r>
    </w:p>
    <w:p w:rsidR="00C4556F" w:rsidRPr="00363967" w:rsidRDefault="00C4556F" w:rsidP="00C4556F">
      <w:pPr>
        <w:pStyle w:val="Bezmezer"/>
      </w:pPr>
      <w:r w:rsidRPr="00363967">
        <w:tab/>
      </w:r>
      <w:r w:rsidRPr="00363967">
        <w:tab/>
        <w:t xml:space="preserve">→ </w:t>
      </w:r>
      <w:r w:rsidRPr="00363967">
        <w:rPr>
          <w:i/>
          <w:iCs/>
        </w:rPr>
        <w:t>mimořádný paprsek</w:t>
      </w:r>
      <w:r w:rsidRPr="00363967">
        <w:t xml:space="preserve"> – neřídí se zákonem lomu</w:t>
      </w:r>
    </w:p>
    <w:p w:rsidR="00C4556F" w:rsidRPr="00363967" w:rsidRDefault="00C4556F" w:rsidP="00C4556F">
      <w:pPr>
        <w:pStyle w:val="Bezmezer"/>
      </w:pPr>
      <w:r w:rsidRPr="00363967">
        <w:tab/>
      </w:r>
    </w:p>
    <w:p w:rsidR="00C4556F" w:rsidRPr="00363967" w:rsidRDefault="00C4556F" w:rsidP="00C4556F">
      <w:pPr>
        <w:pStyle w:val="Bezmezer"/>
      </w:pPr>
      <w:r w:rsidRPr="00363967">
        <w:tab/>
      </w:r>
      <w:r w:rsidRPr="00363967">
        <w:tab/>
      </w:r>
      <w:r w:rsidRPr="00363967">
        <w:tab/>
      </w:r>
      <w:r w:rsidRPr="00363967">
        <w:tab/>
      </w:r>
      <w:r w:rsidRPr="00363967">
        <w:tab/>
      </w:r>
      <w:r w:rsidRPr="00363967">
        <w:tab/>
      </w:r>
      <w:r w:rsidRPr="00363967">
        <w:tab/>
      </w:r>
      <w:r w:rsidRPr="00363967">
        <w:tab/>
      </w:r>
      <w:r w:rsidRPr="00363967">
        <w:tab/>
      </w:r>
      <w:r w:rsidRPr="00363967">
        <w:tab/>
      </w:r>
      <w:r w:rsidRPr="00363967">
        <w:tab/>
        <w:t>Islandský vápenec</w:t>
      </w:r>
    </w:p>
    <w:p w:rsidR="006A662E" w:rsidRPr="00363967" w:rsidRDefault="00C4556F" w:rsidP="006A662E">
      <w:pPr>
        <w:pStyle w:val="Bezmezer"/>
        <w:rPr>
          <w:u w:val="single"/>
        </w:rPr>
      </w:pPr>
      <w:r w:rsidRPr="00363967">
        <w:rPr>
          <w:u w:val="single"/>
        </w:rPr>
        <w:t>Polarizace absorpcí (pohlcením)</w:t>
      </w:r>
    </w:p>
    <w:p w:rsidR="006A662E" w:rsidRPr="00363967" w:rsidRDefault="006A662E" w:rsidP="006A662E">
      <w:pPr>
        <w:pStyle w:val="Bezmezer"/>
        <w:rPr>
          <w:u w:val="single"/>
        </w:rPr>
      </w:pPr>
      <w:r w:rsidRPr="00363967">
        <w:t>Využívá se polarizační filtr (polaroid).</w:t>
      </w:r>
    </w:p>
    <w:p w:rsidR="00B631B9" w:rsidRPr="00363967" w:rsidRDefault="006A662E" w:rsidP="006A662E">
      <w:pPr>
        <w:pStyle w:val="Bezmezer"/>
      </w:pPr>
      <w:r w:rsidRPr="00363967">
        <w:t>Při dopadu světla na polaroid prochází pouze světlo, které kmitá jen v určitém směru.</w:t>
      </w:r>
    </w:p>
    <w:p w:rsidR="00B631B9" w:rsidRPr="00363967" w:rsidRDefault="006A662E" w:rsidP="006A662E">
      <w:pPr>
        <w:pStyle w:val="Bezmezer"/>
      </w:pPr>
      <w:r w:rsidRPr="00363967">
        <w:t>Světlo, jehož vektor je na tento směr kolmý, se pohlcuje.</w:t>
      </w:r>
    </w:p>
    <w:p w:rsidR="006A662E" w:rsidRPr="00363967" w:rsidRDefault="006A662E" w:rsidP="006A662E">
      <w:pPr>
        <w:pStyle w:val="Bezmezer"/>
      </w:pPr>
    </w:p>
    <w:p w:rsidR="006A662E" w:rsidRPr="00363967" w:rsidRDefault="006A662E" w:rsidP="006A662E">
      <w:pPr>
        <w:pStyle w:val="Bezmezer"/>
      </w:pPr>
    </w:p>
    <w:p w:rsidR="006A662E" w:rsidRPr="00363967" w:rsidRDefault="006A662E" w:rsidP="006A662E">
      <w:pPr>
        <w:pStyle w:val="Bezmezer"/>
      </w:pPr>
    </w:p>
    <w:p w:rsidR="006A662E" w:rsidRPr="00363967" w:rsidRDefault="006A662E" w:rsidP="006A662E">
      <w:pPr>
        <w:pStyle w:val="Bezmezer"/>
      </w:pPr>
    </w:p>
    <w:p w:rsidR="006A662E" w:rsidRPr="00363967" w:rsidRDefault="006A662E" w:rsidP="006A662E">
      <w:pPr>
        <w:pStyle w:val="Bezmezer"/>
      </w:pPr>
    </w:p>
    <w:p w:rsidR="006A662E" w:rsidRPr="00363967" w:rsidRDefault="006A662E" w:rsidP="00C4556F">
      <w:pPr>
        <w:pStyle w:val="Bezmezer"/>
        <w:rPr>
          <w:b/>
          <w:u w:val="single"/>
        </w:rPr>
      </w:pPr>
      <w:r w:rsidRPr="00363967">
        <w:rPr>
          <w:b/>
          <w:u w:val="single"/>
        </w:rPr>
        <w:t>Praktické využití polarizace</w:t>
      </w:r>
    </w:p>
    <w:p w:rsidR="00B631B9" w:rsidRPr="00363967" w:rsidRDefault="006A662E" w:rsidP="006A662E">
      <w:pPr>
        <w:pStyle w:val="Bezmezer"/>
        <w:ind w:left="720"/>
      </w:pPr>
      <w:r w:rsidRPr="00363967">
        <w:rPr>
          <w:b/>
          <w:bCs/>
        </w:rPr>
        <w:t xml:space="preserve">1. Polarimetrie </w:t>
      </w:r>
      <w:r w:rsidRPr="00363967">
        <w:t>- zkoumá opticky aktivní látky (látky, které mají schopnost stáčet kmitovou rovinu polarizovaného světla – bílkoviny, oleje, alkohol, chladicí kapalina, roztoky cukru, celofán, …)</w:t>
      </w:r>
    </w:p>
    <w:p w:rsidR="006A662E" w:rsidRPr="00363967" w:rsidRDefault="006A662E" w:rsidP="006A662E">
      <w:pPr>
        <w:pStyle w:val="Bezmezer"/>
      </w:pPr>
      <w:r w:rsidRPr="00363967">
        <w:tab/>
        <w:t>– stočení kmitové roviny je úměrné koncentraci látky v roztoku</w:t>
      </w:r>
    </w:p>
    <w:p w:rsidR="006A662E" w:rsidRPr="00363967" w:rsidRDefault="006A662E" w:rsidP="006A662E">
      <w:pPr>
        <w:pStyle w:val="Bezmezer"/>
      </w:pPr>
    </w:p>
    <w:p w:rsidR="00B631B9" w:rsidRPr="00363967" w:rsidRDefault="006A662E" w:rsidP="006A662E">
      <w:pPr>
        <w:pStyle w:val="Bezmezer"/>
        <w:ind w:left="720"/>
      </w:pPr>
      <w:r w:rsidRPr="00363967">
        <w:rPr>
          <w:b/>
          <w:bCs/>
        </w:rPr>
        <w:lastRenderedPageBreak/>
        <w:t>2. Fotoelasticimetrie</w:t>
      </w:r>
      <w:r w:rsidRPr="00363967">
        <w:t xml:space="preserve"> - zkoumá mechanické napětí v různých objektech (objekt osvětlíme polarizovaným světlem) a využívá se umělé anizotropie</w:t>
      </w:r>
    </w:p>
    <w:p w:rsidR="006A662E" w:rsidRPr="00363967" w:rsidRDefault="006A662E" w:rsidP="006A662E">
      <w:pPr>
        <w:pStyle w:val="Bezmezer"/>
        <w:ind w:left="360"/>
      </w:pPr>
    </w:p>
    <w:p w:rsidR="00B631B9" w:rsidRPr="00363967" w:rsidRDefault="006A662E" w:rsidP="006A662E">
      <w:pPr>
        <w:pStyle w:val="Bezmezer"/>
        <w:ind w:left="720"/>
      </w:pPr>
      <w:r w:rsidRPr="00363967">
        <w:rPr>
          <w:b/>
          <w:bCs/>
        </w:rPr>
        <w:t>3. Snímání optického záznamu na kompaktním disku</w:t>
      </w:r>
    </w:p>
    <w:p w:rsidR="00B631B9" w:rsidRPr="00363967" w:rsidRDefault="006A662E" w:rsidP="006A662E">
      <w:pPr>
        <w:pStyle w:val="Bezmezer"/>
        <w:numPr>
          <w:ilvl w:val="1"/>
          <w:numId w:val="11"/>
        </w:numPr>
      </w:pPr>
      <w:r w:rsidRPr="00363967">
        <w:rPr>
          <w:bCs/>
        </w:rPr>
        <w:t>Světlo vyzařované laserovou diodou je polarizované. Toto využíváme v záznamu resp. Čtení informací na disku</w:t>
      </w:r>
    </w:p>
    <w:p w:rsidR="006A662E" w:rsidRPr="00363967" w:rsidRDefault="006A662E" w:rsidP="006A662E">
      <w:pPr>
        <w:pStyle w:val="Bezmezer"/>
        <w:rPr>
          <w:bCs/>
        </w:rPr>
      </w:pPr>
    </w:p>
    <w:p w:rsidR="00B631B9" w:rsidRPr="00363967" w:rsidRDefault="006A662E" w:rsidP="006A662E">
      <w:pPr>
        <w:pStyle w:val="Bezmezer"/>
        <w:numPr>
          <w:ilvl w:val="0"/>
          <w:numId w:val="14"/>
        </w:numPr>
      </w:pPr>
      <w:r w:rsidRPr="00363967">
        <w:rPr>
          <w:b/>
          <w:bCs/>
        </w:rPr>
        <w:t xml:space="preserve">Zobrazovací LCD jednotky </w:t>
      </w:r>
      <w:r w:rsidRPr="00363967">
        <w:t>(displej s tekutými krystaly)</w:t>
      </w:r>
    </w:p>
    <w:p w:rsidR="006A662E" w:rsidRPr="00363967" w:rsidRDefault="006A662E" w:rsidP="006A662E">
      <w:pPr>
        <w:pStyle w:val="Bezmezer"/>
      </w:pPr>
      <w:r w:rsidRPr="00363967">
        <w:rPr>
          <w:b/>
          <w:bCs/>
        </w:rPr>
        <w:tab/>
      </w:r>
      <w:r w:rsidRPr="00363967">
        <w:t>Tekuté krystaly - látky, které mají vlastnost kapaliny, jsou v určitém teplotním rozmezí tekuté, ale na rozdíl od kapaliny mají uspořádanou strukturu molekul (tekuté mýdlo)</w:t>
      </w:r>
    </w:p>
    <w:p w:rsidR="006A662E" w:rsidRPr="00363967" w:rsidRDefault="006A662E" w:rsidP="006A662E">
      <w:pPr>
        <w:pStyle w:val="Bezmezer"/>
      </w:pPr>
      <w:r w:rsidRPr="00363967">
        <w:tab/>
      </w:r>
      <w:r w:rsidRPr="00363967">
        <w:rPr>
          <w:u w:val="single"/>
        </w:rPr>
        <w:t xml:space="preserve">2 </w:t>
      </w:r>
      <w:proofErr w:type="gramStart"/>
      <w:r w:rsidRPr="00363967">
        <w:rPr>
          <w:u w:val="single"/>
        </w:rPr>
        <w:t>typy TK</w:t>
      </w:r>
      <w:proofErr w:type="gramEnd"/>
      <w:r w:rsidRPr="00363967">
        <w:rPr>
          <w:u w:val="single"/>
        </w:rPr>
        <w:t>:</w:t>
      </w:r>
    </w:p>
    <w:p w:rsidR="006A662E" w:rsidRPr="00363967" w:rsidRDefault="006A662E" w:rsidP="006A662E">
      <w:pPr>
        <w:pStyle w:val="Bezmezer"/>
      </w:pPr>
      <w:r w:rsidRPr="00363967">
        <w:tab/>
      </w:r>
      <w:r w:rsidRPr="00363967">
        <w:rPr>
          <w:b/>
        </w:rPr>
        <w:t xml:space="preserve"> </w:t>
      </w:r>
      <w:r w:rsidRPr="00363967">
        <w:rPr>
          <w:b/>
          <w:iCs/>
        </w:rPr>
        <w:t>zobrazovací v propustném světle</w:t>
      </w:r>
      <w:r w:rsidRPr="00363967">
        <w:t xml:space="preserve"> (prosvětlené - LCD monitory, mobily, …) </w:t>
      </w:r>
      <w:r w:rsidRPr="00363967">
        <w:tab/>
      </w:r>
    </w:p>
    <w:p w:rsidR="006A662E" w:rsidRPr="00363967" w:rsidRDefault="006A662E" w:rsidP="006A662E">
      <w:pPr>
        <w:pStyle w:val="Bezmezer"/>
      </w:pPr>
      <w:r w:rsidRPr="00363967">
        <w:tab/>
        <w:t xml:space="preserve">- TK světlo polarizují, kmitová rovina je orientována podle přítomnosti el. </w:t>
      </w:r>
      <w:proofErr w:type="gramStart"/>
      <w:r w:rsidRPr="00363967">
        <w:t>pole</w:t>
      </w:r>
      <w:proofErr w:type="gramEnd"/>
      <w:r w:rsidRPr="00363967">
        <w:t xml:space="preserve"> v daném místě tekutých ¨</w:t>
      </w:r>
      <w:r w:rsidRPr="00363967">
        <w:tab/>
        <w:t>krystalů</w:t>
      </w:r>
    </w:p>
    <w:p w:rsidR="006A662E" w:rsidRPr="00363967" w:rsidRDefault="006A662E" w:rsidP="006A662E">
      <w:pPr>
        <w:pStyle w:val="Bezmezer"/>
      </w:pPr>
      <w:r w:rsidRPr="00363967">
        <w:tab/>
      </w:r>
      <w:r w:rsidRPr="00363967">
        <w:rPr>
          <w:b/>
        </w:rPr>
        <w:t>zobrazovací v odraženém světle</w:t>
      </w:r>
      <w:r w:rsidRPr="00363967">
        <w:t xml:space="preserve"> (neprosvětlené kalkulačky, hodinky, …)</w:t>
      </w:r>
    </w:p>
    <w:p w:rsidR="006A662E" w:rsidRPr="00363967" w:rsidRDefault="006A662E" w:rsidP="006A662E">
      <w:pPr>
        <w:pStyle w:val="Bezmezer"/>
      </w:pPr>
      <w:r w:rsidRPr="00363967">
        <w:tab/>
        <w:t>- displej nemá vlastní zdroj světla a je možno ho pozorovat pouze při vnějším osvětlení displeje</w:t>
      </w:r>
    </w:p>
    <w:p w:rsidR="00B631B9" w:rsidRPr="00363967" w:rsidRDefault="006A662E" w:rsidP="006A662E">
      <w:pPr>
        <w:pStyle w:val="Bezmezer"/>
        <w:numPr>
          <w:ilvl w:val="1"/>
          <w:numId w:val="13"/>
        </w:numPr>
      </w:pPr>
      <w:r w:rsidRPr="00363967">
        <w:t xml:space="preserve">Skládá se ze dvou skleněných destiček </w:t>
      </w:r>
    </w:p>
    <w:p w:rsidR="00B631B9" w:rsidRPr="00363967" w:rsidRDefault="006A662E" w:rsidP="006A662E">
      <w:pPr>
        <w:pStyle w:val="Bezmezer"/>
        <w:numPr>
          <w:ilvl w:val="1"/>
          <w:numId w:val="13"/>
        </w:numPr>
      </w:pPr>
      <w:r w:rsidRPr="00363967">
        <w:t>dataprojektory</w:t>
      </w:r>
    </w:p>
    <w:p w:rsidR="006A662E" w:rsidRPr="006A662E" w:rsidRDefault="006A662E" w:rsidP="006A662E">
      <w:pPr>
        <w:pStyle w:val="Bezmezer"/>
      </w:pPr>
    </w:p>
    <w:p w:rsidR="006A662E" w:rsidRPr="006A662E" w:rsidRDefault="006A662E" w:rsidP="00C4556F">
      <w:pPr>
        <w:pStyle w:val="Bezmezer"/>
        <w:rPr>
          <w:sz w:val="28"/>
        </w:rPr>
      </w:pPr>
    </w:p>
    <w:sectPr w:rsidR="006A662E" w:rsidRPr="006A662E" w:rsidSect="00853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60AF"/>
    <w:multiLevelType w:val="hybridMultilevel"/>
    <w:tmpl w:val="A9CECA30"/>
    <w:lvl w:ilvl="0" w:tplc="39026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03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0C3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EF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0C1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BA9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86F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AC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66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1A45F5"/>
    <w:multiLevelType w:val="hybridMultilevel"/>
    <w:tmpl w:val="FEF4761E"/>
    <w:lvl w:ilvl="0" w:tplc="C4E41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CE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2F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D8A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E2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23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446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43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47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E57F94"/>
    <w:multiLevelType w:val="hybridMultilevel"/>
    <w:tmpl w:val="64184FD8"/>
    <w:lvl w:ilvl="0" w:tplc="68980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23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45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A5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765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B8B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248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42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B25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A54F75"/>
    <w:multiLevelType w:val="hybridMultilevel"/>
    <w:tmpl w:val="1910BF48"/>
    <w:lvl w:ilvl="0" w:tplc="A55432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925B4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CE01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E961E8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854A8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3D6024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5BE6AB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1E63B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D20F02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52516E"/>
    <w:multiLevelType w:val="hybridMultilevel"/>
    <w:tmpl w:val="3C3AC896"/>
    <w:lvl w:ilvl="0" w:tplc="D794F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FE3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3C47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7C8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28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820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3E9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488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0E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8EF0625"/>
    <w:multiLevelType w:val="hybridMultilevel"/>
    <w:tmpl w:val="B18CF20C"/>
    <w:lvl w:ilvl="0" w:tplc="4768E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4E5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06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2CA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E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E9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541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4E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C4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6D96659"/>
    <w:multiLevelType w:val="hybridMultilevel"/>
    <w:tmpl w:val="E0304062"/>
    <w:lvl w:ilvl="0" w:tplc="FBCA4260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194A84"/>
    <w:multiLevelType w:val="hybridMultilevel"/>
    <w:tmpl w:val="EE38A132"/>
    <w:lvl w:ilvl="0" w:tplc="7F1A9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62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C2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43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09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0A0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C5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C3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82C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D18799D"/>
    <w:multiLevelType w:val="hybridMultilevel"/>
    <w:tmpl w:val="7EC23E74"/>
    <w:lvl w:ilvl="0" w:tplc="4FAE3DA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D2A7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A5DC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6BE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367B1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A7A3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CE5FC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842F5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BE7E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F31698D"/>
    <w:multiLevelType w:val="hybridMultilevel"/>
    <w:tmpl w:val="20D84770"/>
    <w:lvl w:ilvl="0" w:tplc="10BEC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09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6B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CE0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EC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129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FA4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40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44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1D013E9"/>
    <w:multiLevelType w:val="hybridMultilevel"/>
    <w:tmpl w:val="EBD04BF6"/>
    <w:lvl w:ilvl="0" w:tplc="7F24F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F47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461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EC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72E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26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CA1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960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0A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85E05EF"/>
    <w:multiLevelType w:val="hybridMultilevel"/>
    <w:tmpl w:val="9828D854"/>
    <w:lvl w:ilvl="0" w:tplc="AD701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8B5F4">
      <w:start w:val="160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B45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789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840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360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0E7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E5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AF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E474220"/>
    <w:multiLevelType w:val="hybridMultilevel"/>
    <w:tmpl w:val="0EAE65C8"/>
    <w:lvl w:ilvl="0" w:tplc="3182B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C48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FAB8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F8C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0A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AA8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98F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6690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5630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7E6BD0"/>
    <w:multiLevelType w:val="hybridMultilevel"/>
    <w:tmpl w:val="C6040F2E"/>
    <w:lvl w:ilvl="0" w:tplc="CBD65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8C8A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C05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6F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E6C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04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AB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626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4"/>
  </w:num>
  <w:num w:numId="5">
    <w:abstractNumId w:val="13"/>
  </w:num>
  <w:num w:numId="6">
    <w:abstractNumId w:val="10"/>
  </w:num>
  <w:num w:numId="7">
    <w:abstractNumId w:val="1"/>
  </w:num>
  <w:num w:numId="8">
    <w:abstractNumId w:val="9"/>
  </w:num>
  <w:num w:numId="9">
    <w:abstractNumId w:val="5"/>
  </w:num>
  <w:num w:numId="10">
    <w:abstractNumId w:val="0"/>
  </w:num>
  <w:num w:numId="11">
    <w:abstractNumId w:val="11"/>
  </w:num>
  <w:num w:numId="12">
    <w:abstractNumId w:val="7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A05"/>
    <w:rsid w:val="00363967"/>
    <w:rsid w:val="003D0D9D"/>
    <w:rsid w:val="004064C1"/>
    <w:rsid w:val="006A662E"/>
    <w:rsid w:val="006F5174"/>
    <w:rsid w:val="0085376A"/>
    <w:rsid w:val="00862A05"/>
    <w:rsid w:val="00B631B9"/>
    <w:rsid w:val="00B7171B"/>
    <w:rsid w:val="00C4556F"/>
    <w:rsid w:val="00C5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5376A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5376A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69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5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9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1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3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1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5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0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4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57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69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1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17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1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46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4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2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ED256-F103-4248-873B-82EB05DBE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709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Jirka</cp:lastModifiedBy>
  <cp:revision>3</cp:revision>
  <dcterms:created xsi:type="dcterms:W3CDTF">2012-03-04T13:40:00Z</dcterms:created>
  <dcterms:modified xsi:type="dcterms:W3CDTF">2012-03-05T21:02:00Z</dcterms:modified>
</cp:coreProperties>
</file>